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9BA6AC" w14:textId="77777777" w:rsidR="00875E77" w:rsidRPr="00D556AE" w:rsidRDefault="00875E77" w:rsidP="00875E77">
      <w:pPr>
        <w:widowControl/>
        <w:adjustRightInd w:val="0"/>
        <w:jc w:val="right"/>
        <w:rPr>
          <w:rFonts w:eastAsia="Calibri"/>
          <w:bCs/>
          <w:noProof/>
          <w:sz w:val="24"/>
          <w:szCs w:val="24"/>
          <w:lang w:val="ru-RU" w:eastAsia="ru-RU"/>
        </w:rPr>
      </w:pPr>
      <w:r w:rsidRPr="00D556AE">
        <w:rPr>
          <w:rFonts w:eastAsia="Calibri"/>
          <w:bCs/>
          <w:noProof/>
          <w:sz w:val="24"/>
          <w:szCs w:val="24"/>
          <w:lang w:val="ru-RU" w:eastAsia="ru-RU"/>
        </w:rPr>
        <w:t>Проект</w:t>
      </w:r>
    </w:p>
    <w:p w14:paraId="5B55E2C8" w14:textId="77777777" w:rsidR="00875E77" w:rsidRPr="00D556AE" w:rsidRDefault="00875E77" w:rsidP="00875E77">
      <w:pPr>
        <w:widowControl/>
        <w:adjustRightInd w:val="0"/>
        <w:jc w:val="center"/>
        <w:rPr>
          <w:rFonts w:eastAsia="Calibri"/>
          <w:bCs/>
          <w:noProof/>
          <w:sz w:val="24"/>
          <w:szCs w:val="24"/>
          <w:lang w:val="ru-RU" w:eastAsia="ru-RU"/>
        </w:rPr>
      </w:pPr>
    </w:p>
    <w:p w14:paraId="08EA0BBE" w14:textId="77777777" w:rsidR="00875E77" w:rsidRPr="00D556AE" w:rsidRDefault="00875E77" w:rsidP="00875E77">
      <w:pPr>
        <w:widowControl/>
        <w:adjustRightInd w:val="0"/>
        <w:jc w:val="center"/>
        <w:rPr>
          <w:rFonts w:eastAsia="Calibri"/>
          <w:bCs/>
          <w:sz w:val="24"/>
          <w:szCs w:val="24"/>
          <w:lang w:val="ru-RU"/>
        </w:rPr>
      </w:pPr>
      <w:r w:rsidRPr="00D556AE">
        <w:rPr>
          <w:rFonts w:eastAsia="Calibri"/>
          <w:bCs/>
          <w:noProof/>
          <w:sz w:val="24"/>
          <w:szCs w:val="24"/>
          <w:lang w:val="ru-RU" w:eastAsia="ru-RU"/>
        </w:rPr>
        <w:t>Изображение государственного Герба Республики Казахстан</w:t>
      </w:r>
    </w:p>
    <w:p w14:paraId="15D13FE2" w14:textId="77777777" w:rsidR="003B0CDD" w:rsidRPr="00D556AE" w:rsidRDefault="003B0CDD">
      <w:pPr>
        <w:pStyle w:val="a3"/>
        <w:spacing w:before="2"/>
        <w:rPr>
          <w:lang w:val="ru-RU"/>
        </w:rPr>
      </w:pPr>
    </w:p>
    <w:p w14:paraId="178C7BFF" w14:textId="77777777" w:rsidR="00663315" w:rsidRPr="00D556AE" w:rsidRDefault="003B0CDD" w:rsidP="00875E77">
      <w:pPr>
        <w:pBdr>
          <w:bottom w:val="single" w:sz="4" w:space="1" w:color="auto"/>
        </w:pBdr>
        <w:spacing w:before="90"/>
        <w:ind w:right="-8"/>
        <w:jc w:val="center"/>
        <w:rPr>
          <w:b/>
          <w:sz w:val="24"/>
          <w:lang w:val="ru-RU"/>
        </w:rPr>
      </w:pPr>
      <w:bookmarkStart w:id="0" w:name="3"/>
      <w:bookmarkEnd w:id="0"/>
      <w:r w:rsidRPr="00D556AE">
        <w:rPr>
          <w:b/>
          <w:sz w:val="24"/>
          <w:lang w:val="ru-RU"/>
        </w:rPr>
        <w:t>НАЦИОНАЛЬНЫЙ СТАНДАРТ РЕСПУБЛИКИ</w:t>
      </w:r>
      <w:r w:rsidRPr="00D556AE">
        <w:rPr>
          <w:b/>
          <w:spacing w:val="58"/>
          <w:sz w:val="24"/>
          <w:lang w:val="ru-RU"/>
        </w:rPr>
        <w:t xml:space="preserve"> </w:t>
      </w:r>
      <w:r w:rsidRPr="00D556AE">
        <w:rPr>
          <w:b/>
          <w:sz w:val="24"/>
          <w:lang w:val="ru-RU"/>
        </w:rPr>
        <w:t>КАЗАХСТАН</w:t>
      </w:r>
    </w:p>
    <w:p w14:paraId="037DB6A3" w14:textId="77777777" w:rsidR="008D5A6E" w:rsidRPr="00D556AE" w:rsidRDefault="008D5A6E" w:rsidP="00875E77">
      <w:pPr>
        <w:pBdr>
          <w:bottom w:val="single" w:sz="4" w:space="1" w:color="auto"/>
        </w:pBdr>
        <w:spacing w:before="90"/>
        <w:ind w:right="-8"/>
        <w:jc w:val="center"/>
        <w:rPr>
          <w:b/>
          <w:sz w:val="24"/>
          <w:lang w:val="ru-RU"/>
        </w:rPr>
      </w:pPr>
    </w:p>
    <w:p w14:paraId="08D44C42" w14:textId="77777777" w:rsidR="00663315" w:rsidRPr="00D556AE" w:rsidRDefault="00663315">
      <w:pPr>
        <w:pStyle w:val="a3"/>
        <w:rPr>
          <w:b/>
          <w:sz w:val="20"/>
          <w:lang w:val="ru-RU"/>
        </w:rPr>
      </w:pPr>
    </w:p>
    <w:p w14:paraId="537E2690" w14:textId="77777777" w:rsidR="00663315" w:rsidRPr="00D556AE" w:rsidRDefault="00663315">
      <w:pPr>
        <w:pStyle w:val="a3"/>
        <w:rPr>
          <w:b/>
          <w:sz w:val="20"/>
          <w:lang w:val="ru-RU"/>
        </w:rPr>
      </w:pPr>
    </w:p>
    <w:p w14:paraId="299A510F" w14:textId="77777777" w:rsidR="00663315" w:rsidRPr="00D556AE" w:rsidRDefault="00663315">
      <w:pPr>
        <w:pStyle w:val="a3"/>
        <w:rPr>
          <w:b/>
          <w:sz w:val="20"/>
          <w:lang w:val="ru-RU"/>
        </w:rPr>
      </w:pPr>
    </w:p>
    <w:p w14:paraId="202471C3" w14:textId="77777777" w:rsidR="00663315" w:rsidRPr="00D556AE" w:rsidRDefault="00663315">
      <w:pPr>
        <w:pStyle w:val="a3"/>
        <w:rPr>
          <w:b/>
          <w:sz w:val="20"/>
          <w:lang w:val="ru-RU"/>
        </w:rPr>
      </w:pPr>
    </w:p>
    <w:p w14:paraId="312CF9FE" w14:textId="77777777" w:rsidR="00663315" w:rsidRPr="00D556AE" w:rsidRDefault="00663315">
      <w:pPr>
        <w:pStyle w:val="a3"/>
        <w:rPr>
          <w:b/>
          <w:sz w:val="20"/>
          <w:lang w:val="ru-RU"/>
        </w:rPr>
      </w:pPr>
    </w:p>
    <w:p w14:paraId="257F48F0" w14:textId="77777777" w:rsidR="00663315" w:rsidRPr="00D556AE" w:rsidRDefault="00663315">
      <w:pPr>
        <w:pStyle w:val="a3"/>
        <w:rPr>
          <w:b/>
          <w:sz w:val="20"/>
          <w:lang w:val="ru-RU"/>
        </w:rPr>
      </w:pPr>
    </w:p>
    <w:p w14:paraId="1F1DD37D" w14:textId="77777777" w:rsidR="00663315" w:rsidRPr="00D556AE" w:rsidRDefault="00663315">
      <w:pPr>
        <w:pStyle w:val="a3"/>
        <w:rPr>
          <w:b/>
          <w:sz w:val="20"/>
          <w:lang w:val="ru-RU"/>
        </w:rPr>
      </w:pPr>
    </w:p>
    <w:p w14:paraId="56473402" w14:textId="77777777" w:rsidR="00663315" w:rsidRPr="00D556AE" w:rsidRDefault="00663315">
      <w:pPr>
        <w:pStyle w:val="a3"/>
        <w:rPr>
          <w:b/>
          <w:sz w:val="20"/>
          <w:lang w:val="ru-RU"/>
        </w:rPr>
      </w:pPr>
    </w:p>
    <w:p w14:paraId="04A30327" w14:textId="77777777" w:rsidR="00663315" w:rsidRPr="00D556AE" w:rsidRDefault="00663315">
      <w:pPr>
        <w:pStyle w:val="a3"/>
        <w:rPr>
          <w:b/>
          <w:sz w:val="20"/>
          <w:lang w:val="ru-RU"/>
        </w:rPr>
      </w:pPr>
    </w:p>
    <w:p w14:paraId="7CBC9B26" w14:textId="77777777" w:rsidR="00663315" w:rsidRPr="00D556AE" w:rsidRDefault="00663315">
      <w:pPr>
        <w:pStyle w:val="a3"/>
        <w:rPr>
          <w:b/>
          <w:sz w:val="20"/>
          <w:lang w:val="ru-RU"/>
        </w:rPr>
      </w:pPr>
    </w:p>
    <w:p w14:paraId="6A98F28B" w14:textId="77777777" w:rsidR="00663315" w:rsidRPr="00D556AE" w:rsidRDefault="00663315">
      <w:pPr>
        <w:pStyle w:val="a3"/>
        <w:rPr>
          <w:b/>
          <w:sz w:val="20"/>
          <w:lang w:val="ru-RU"/>
        </w:rPr>
      </w:pPr>
    </w:p>
    <w:p w14:paraId="089DB483" w14:textId="77777777" w:rsidR="00663315" w:rsidRPr="00D556AE" w:rsidRDefault="00663315">
      <w:pPr>
        <w:pStyle w:val="a3"/>
        <w:rPr>
          <w:b/>
          <w:sz w:val="20"/>
          <w:lang w:val="ru-RU"/>
        </w:rPr>
      </w:pPr>
    </w:p>
    <w:p w14:paraId="2522BC4A" w14:textId="77777777" w:rsidR="00663315" w:rsidRPr="00D556AE" w:rsidRDefault="00663315">
      <w:pPr>
        <w:pStyle w:val="a3"/>
        <w:rPr>
          <w:b/>
          <w:sz w:val="20"/>
          <w:lang w:val="ru-RU"/>
        </w:rPr>
      </w:pPr>
    </w:p>
    <w:p w14:paraId="3FB68EAA" w14:textId="77777777" w:rsidR="00A03B3D" w:rsidRDefault="00A03B3D" w:rsidP="00387474">
      <w:pPr>
        <w:pStyle w:val="a3"/>
        <w:spacing w:before="4"/>
        <w:jc w:val="center"/>
        <w:rPr>
          <w:b/>
          <w:lang w:val="ru-RU"/>
        </w:rPr>
      </w:pPr>
      <w:r w:rsidRPr="00A03B3D">
        <w:rPr>
          <w:b/>
          <w:lang w:val="ru-RU"/>
        </w:rPr>
        <w:t>Устойчивое</w:t>
      </w:r>
      <w:r>
        <w:rPr>
          <w:b/>
          <w:lang w:val="ru-RU"/>
        </w:rPr>
        <w:t xml:space="preserve"> </w:t>
      </w:r>
      <w:r w:rsidRPr="00A03B3D">
        <w:rPr>
          <w:b/>
          <w:lang w:val="ru-RU"/>
        </w:rPr>
        <w:t>развитие</w:t>
      </w:r>
      <w:r>
        <w:rPr>
          <w:b/>
          <w:lang w:val="ru-RU"/>
        </w:rPr>
        <w:t xml:space="preserve"> зданий и инженерных сооружений</w:t>
      </w:r>
    </w:p>
    <w:p w14:paraId="752567B8" w14:textId="77777777" w:rsidR="00A03B3D" w:rsidRDefault="00A03B3D" w:rsidP="00387474">
      <w:pPr>
        <w:pStyle w:val="a3"/>
        <w:spacing w:before="4"/>
        <w:jc w:val="center"/>
        <w:rPr>
          <w:b/>
          <w:lang w:val="ru-RU"/>
        </w:rPr>
      </w:pPr>
      <w:r w:rsidRPr="00A03B3D">
        <w:rPr>
          <w:b/>
          <w:lang w:val="ru-RU"/>
        </w:rPr>
        <w:t xml:space="preserve"> Углеродный показатель существующего здания на этапе эксплуатации</w:t>
      </w:r>
    </w:p>
    <w:p w14:paraId="7EC34762" w14:textId="77777777" w:rsidR="00A03B3D" w:rsidRDefault="00A03B3D" w:rsidP="00387474">
      <w:pPr>
        <w:pStyle w:val="a3"/>
        <w:spacing w:before="4"/>
        <w:jc w:val="center"/>
        <w:rPr>
          <w:b/>
          <w:lang w:val="ru-RU"/>
        </w:rPr>
      </w:pPr>
      <w:r w:rsidRPr="00A03B3D">
        <w:rPr>
          <w:b/>
          <w:lang w:val="ru-RU"/>
        </w:rPr>
        <w:t xml:space="preserve"> Часть 2</w:t>
      </w:r>
    </w:p>
    <w:p w14:paraId="64DB7C08" w14:textId="77777777" w:rsidR="00A03B3D" w:rsidRDefault="00A03B3D" w:rsidP="00387474">
      <w:pPr>
        <w:pStyle w:val="a3"/>
        <w:spacing w:before="4"/>
        <w:jc w:val="center"/>
        <w:rPr>
          <w:b/>
          <w:lang w:val="ru-RU"/>
        </w:rPr>
      </w:pPr>
    </w:p>
    <w:p w14:paraId="24099B61" w14:textId="4EEC11C6" w:rsidR="00C36907" w:rsidRDefault="00A03B3D" w:rsidP="00387474">
      <w:pPr>
        <w:pStyle w:val="a3"/>
        <w:spacing w:before="4"/>
        <w:jc w:val="center"/>
        <w:rPr>
          <w:b/>
          <w:lang w:val="ru-RU"/>
        </w:rPr>
      </w:pPr>
      <w:r w:rsidRPr="00A03B3D">
        <w:rPr>
          <w:b/>
          <w:lang w:val="ru-RU"/>
        </w:rPr>
        <w:t xml:space="preserve"> ПРОВЕРКА</w:t>
      </w:r>
    </w:p>
    <w:p w14:paraId="20164619" w14:textId="77777777" w:rsidR="00C36907" w:rsidRDefault="00C36907" w:rsidP="00387474">
      <w:pPr>
        <w:pStyle w:val="a3"/>
        <w:spacing w:before="4"/>
        <w:jc w:val="center"/>
        <w:rPr>
          <w:b/>
          <w:lang w:val="ru-RU"/>
        </w:rPr>
      </w:pPr>
    </w:p>
    <w:p w14:paraId="414C1F26" w14:textId="77777777" w:rsidR="008A767E" w:rsidRDefault="008A767E" w:rsidP="00387474">
      <w:pPr>
        <w:pStyle w:val="a3"/>
        <w:spacing w:before="4"/>
        <w:jc w:val="center"/>
        <w:rPr>
          <w:b/>
          <w:lang w:val="ru-RU"/>
        </w:rPr>
      </w:pPr>
    </w:p>
    <w:p w14:paraId="7F5906DE" w14:textId="77777777" w:rsidR="008D0886" w:rsidRDefault="008D0886" w:rsidP="005C2002">
      <w:pPr>
        <w:pStyle w:val="a3"/>
        <w:spacing w:before="4"/>
        <w:jc w:val="center"/>
        <w:rPr>
          <w:b/>
          <w:lang w:val="ru-RU"/>
        </w:rPr>
      </w:pPr>
    </w:p>
    <w:p w14:paraId="022502B9" w14:textId="77777777" w:rsidR="00663315" w:rsidRPr="00D556AE" w:rsidRDefault="00663315">
      <w:pPr>
        <w:pStyle w:val="a3"/>
        <w:rPr>
          <w:b/>
          <w:sz w:val="26"/>
          <w:lang w:val="ru-RU"/>
        </w:rPr>
      </w:pPr>
    </w:p>
    <w:p w14:paraId="60E6318C" w14:textId="792D6C4C" w:rsidR="00663315" w:rsidRPr="00A03B3D" w:rsidRDefault="00A33D32" w:rsidP="003B0CDD">
      <w:pPr>
        <w:spacing w:before="230"/>
        <w:ind w:right="-8"/>
        <w:jc w:val="center"/>
        <w:rPr>
          <w:b/>
          <w:sz w:val="24"/>
          <w:lang w:val="en-US"/>
        </w:rPr>
      </w:pPr>
      <w:r w:rsidRPr="00D556AE">
        <w:rPr>
          <w:b/>
          <w:sz w:val="24"/>
          <w:lang w:val="ru-RU"/>
        </w:rPr>
        <w:t>СТ</w:t>
      </w:r>
      <w:r w:rsidRPr="00A03B3D">
        <w:rPr>
          <w:b/>
          <w:sz w:val="24"/>
          <w:lang w:val="en-US"/>
        </w:rPr>
        <w:t xml:space="preserve"> </w:t>
      </w:r>
      <w:r w:rsidRPr="00D556AE">
        <w:rPr>
          <w:b/>
          <w:sz w:val="24"/>
          <w:lang w:val="ru-RU"/>
        </w:rPr>
        <w:t>РК</w:t>
      </w:r>
      <w:r w:rsidRPr="00A03B3D">
        <w:rPr>
          <w:b/>
          <w:sz w:val="24"/>
          <w:lang w:val="en-US"/>
        </w:rPr>
        <w:t xml:space="preserve"> </w:t>
      </w:r>
      <w:r w:rsidR="008A767E">
        <w:rPr>
          <w:b/>
          <w:sz w:val="24"/>
          <w:lang w:val="en-US"/>
        </w:rPr>
        <w:t>ISO</w:t>
      </w:r>
      <w:r w:rsidR="008A767E" w:rsidRPr="00A03B3D">
        <w:rPr>
          <w:b/>
          <w:sz w:val="24"/>
          <w:lang w:val="en-US"/>
        </w:rPr>
        <w:t xml:space="preserve"> </w:t>
      </w:r>
      <w:r w:rsidR="00A03B3D" w:rsidRPr="00A03B3D">
        <w:rPr>
          <w:b/>
          <w:sz w:val="24"/>
          <w:lang w:val="en-US"/>
        </w:rPr>
        <w:t>16745-2</w:t>
      </w:r>
    </w:p>
    <w:p w14:paraId="7A07A67E" w14:textId="4A662611" w:rsidR="00663315" w:rsidRPr="00A03B3D" w:rsidRDefault="00663315">
      <w:pPr>
        <w:pStyle w:val="a3"/>
        <w:spacing w:before="7"/>
        <w:rPr>
          <w:b/>
          <w:sz w:val="23"/>
          <w:lang w:val="en-US"/>
        </w:rPr>
      </w:pPr>
    </w:p>
    <w:p w14:paraId="4BCF3464" w14:textId="6719AE7A" w:rsidR="008246AF" w:rsidRPr="00A03B3D" w:rsidRDefault="008246AF">
      <w:pPr>
        <w:pStyle w:val="a3"/>
        <w:spacing w:before="7"/>
        <w:rPr>
          <w:b/>
          <w:sz w:val="23"/>
          <w:lang w:val="en-US"/>
        </w:rPr>
      </w:pPr>
    </w:p>
    <w:p w14:paraId="5F476977" w14:textId="77777777" w:rsidR="008246AF" w:rsidRPr="00A03B3D" w:rsidRDefault="008246AF">
      <w:pPr>
        <w:pStyle w:val="a3"/>
        <w:spacing w:before="7"/>
        <w:rPr>
          <w:b/>
          <w:sz w:val="23"/>
          <w:lang w:val="en-US"/>
        </w:rPr>
      </w:pPr>
    </w:p>
    <w:p w14:paraId="128B306E" w14:textId="14AB0271" w:rsidR="00663315" w:rsidRPr="008246AF" w:rsidRDefault="008246AF" w:rsidP="00A03B3D">
      <w:pPr>
        <w:pStyle w:val="a3"/>
        <w:jc w:val="center"/>
        <w:rPr>
          <w:i/>
          <w:sz w:val="26"/>
          <w:lang w:val="en-US"/>
        </w:rPr>
      </w:pPr>
      <w:r w:rsidRPr="008246AF">
        <w:rPr>
          <w:i/>
          <w:sz w:val="26"/>
          <w:lang w:val="en-US"/>
        </w:rPr>
        <w:t>(</w:t>
      </w:r>
      <w:r w:rsidR="00A03B3D" w:rsidRPr="00A03B3D">
        <w:rPr>
          <w:i/>
          <w:sz w:val="26"/>
          <w:lang w:val="en-US"/>
        </w:rPr>
        <w:t>ISO 16745-2:2017</w:t>
      </w:r>
      <w:r w:rsidR="00A03B3D" w:rsidRPr="00A03B3D">
        <w:rPr>
          <w:i/>
          <w:sz w:val="26"/>
          <w:lang w:val="en-US"/>
        </w:rPr>
        <w:t xml:space="preserve"> </w:t>
      </w:r>
      <w:r w:rsidR="00A03B3D" w:rsidRPr="00A03B3D">
        <w:rPr>
          <w:i/>
          <w:sz w:val="26"/>
          <w:lang w:val="en-US"/>
        </w:rPr>
        <w:t>Sustainability in buildings and civil engineering works — Carbon metric of an existing building during use stage — Part 2: Verification</w:t>
      </w:r>
      <w:r w:rsidRPr="008246AF">
        <w:rPr>
          <w:i/>
          <w:sz w:val="26"/>
          <w:lang w:val="en-US"/>
        </w:rPr>
        <w:t>,</w:t>
      </w:r>
      <w:r w:rsidRPr="008246AF">
        <w:rPr>
          <w:i/>
          <w:lang w:val="en-US"/>
        </w:rPr>
        <w:t xml:space="preserve"> </w:t>
      </w:r>
      <w:r w:rsidRPr="00580E3F">
        <w:rPr>
          <w:i/>
          <w:lang w:val="en-US"/>
        </w:rPr>
        <w:t>IDT)</w:t>
      </w:r>
    </w:p>
    <w:p w14:paraId="00CD9ACC" w14:textId="77777777" w:rsidR="00663315" w:rsidRPr="008246AF" w:rsidRDefault="00663315">
      <w:pPr>
        <w:pStyle w:val="a3"/>
        <w:rPr>
          <w:sz w:val="26"/>
          <w:lang w:val="en-US"/>
        </w:rPr>
      </w:pPr>
    </w:p>
    <w:p w14:paraId="6AB82560" w14:textId="77777777" w:rsidR="00663315" w:rsidRPr="008246AF" w:rsidRDefault="00663315">
      <w:pPr>
        <w:pStyle w:val="a3"/>
        <w:rPr>
          <w:sz w:val="26"/>
          <w:lang w:val="en-US"/>
        </w:rPr>
      </w:pPr>
    </w:p>
    <w:p w14:paraId="357EC698" w14:textId="77777777" w:rsidR="003B0CDD" w:rsidRPr="00F51623" w:rsidRDefault="003B0CDD" w:rsidP="003B0CDD">
      <w:pPr>
        <w:widowControl/>
        <w:adjustRightInd w:val="0"/>
        <w:jc w:val="center"/>
        <w:rPr>
          <w:rFonts w:eastAsia="Calibri"/>
          <w:bCs/>
          <w:i/>
          <w:sz w:val="24"/>
          <w:szCs w:val="24"/>
          <w:lang w:val="ru-RU"/>
        </w:rPr>
      </w:pPr>
      <w:r w:rsidRPr="00D556AE">
        <w:rPr>
          <w:rFonts w:eastAsia="Calibri"/>
          <w:bCs/>
          <w:i/>
          <w:sz w:val="24"/>
          <w:szCs w:val="24"/>
          <w:lang w:val="ru-RU"/>
        </w:rPr>
        <w:t>Настоящий</w:t>
      </w:r>
      <w:r w:rsidRPr="00F51623">
        <w:rPr>
          <w:rFonts w:eastAsia="Calibri"/>
          <w:bCs/>
          <w:i/>
          <w:sz w:val="24"/>
          <w:szCs w:val="24"/>
          <w:lang w:val="ru-RU"/>
        </w:rPr>
        <w:t xml:space="preserve"> </w:t>
      </w:r>
      <w:r w:rsidRPr="00D556AE">
        <w:rPr>
          <w:rFonts w:eastAsia="Calibri"/>
          <w:bCs/>
          <w:i/>
          <w:sz w:val="24"/>
          <w:szCs w:val="24"/>
          <w:lang w:val="ru-RU"/>
        </w:rPr>
        <w:t>проект</w:t>
      </w:r>
      <w:r w:rsidRPr="00F51623">
        <w:rPr>
          <w:rFonts w:eastAsia="Calibri"/>
          <w:bCs/>
          <w:i/>
          <w:sz w:val="24"/>
          <w:szCs w:val="24"/>
          <w:lang w:val="ru-RU"/>
        </w:rPr>
        <w:t xml:space="preserve"> </w:t>
      </w:r>
      <w:r w:rsidRPr="00D556AE">
        <w:rPr>
          <w:rFonts w:eastAsia="Calibri"/>
          <w:bCs/>
          <w:i/>
          <w:sz w:val="24"/>
          <w:szCs w:val="24"/>
          <w:lang w:val="ru-RU"/>
        </w:rPr>
        <w:t>стандарта</w:t>
      </w:r>
    </w:p>
    <w:p w14:paraId="5B9577AE" w14:textId="77777777" w:rsidR="00663315" w:rsidRPr="00D556AE" w:rsidRDefault="003B0CDD" w:rsidP="003B0CDD">
      <w:pPr>
        <w:jc w:val="center"/>
        <w:rPr>
          <w:b/>
          <w:i/>
          <w:sz w:val="24"/>
          <w:lang w:val="ru-RU"/>
        </w:rPr>
      </w:pPr>
      <w:r w:rsidRPr="00D556AE">
        <w:rPr>
          <w:rFonts w:eastAsia="Calibri"/>
          <w:bCs/>
          <w:i/>
          <w:sz w:val="24"/>
          <w:szCs w:val="24"/>
          <w:lang w:val="ru-RU"/>
        </w:rPr>
        <w:t>не подлежит применению до его утверждения</w:t>
      </w:r>
    </w:p>
    <w:p w14:paraId="101D2C79" w14:textId="77777777" w:rsidR="00663315" w:rsidRPr="00D556AE" w:rsidRDefault="00663315">
      <w:pPr>
        <w:pStyle w:val="a3"/>
        <w:rPr>
          <w:b/>
          <w:sz w:val="26"/>
          <w:lang w:val="ru-RU"/>
        </w:rPr>
      </w:pPr>
    </w:p>
    <w:p w14:paraId="1037FFA2" w14:textId="77777777" w:rsidR="00663315" w:rsidRPr="00D556AE" w:rsidRDefault="00663315">
      <w:pPr>
        <w:pStyle w:val="a3"/>
        <w:rPr>
          <w:b/>
          <w:sz w:val="26"/>
          <w:lang w:val="ru-RU"/>
        </w:rPr>
      </w:pPr>
    </w:p>
    <w:p w14:paraId="13CD53F0" w14:textId="77777777" w:rsidR="00861FB5" w:rsidRPr="00D556AE" w:rsidRDefault="00861FB5">
      <w:pPr>
        <w:pStyle w:val="a3"/>
        <w:rPr>
          <w:b/>
          <w:sz w:val="26"/>
          <w:lang w:val="ru-RU"/>
        </w:rPr>
      </w:pPr>
    </w:p>
    <w:p w14:paraId="4719E2BF" w14:textId="77777777" w:rsidR="00861FB5" w:rsidRPr="00D556AE" w:rsidRDefault="00861FB5">
      <w:pPr>
        <w:pStyle w:val="a3"/>
        <w:rPr>
          <w:b/>
          <w:sz w:val="26"/>
          <w:lang w:val="ru-RU"/>
        </w:rPr>
      </w:pPr>
    </w:p>
    <w:p w14:paraId="1C909227" w14:textId="77777777" w:rsidR="00861FB5" w:rsidRPr="00D556AE" w:rsidRDefault="00861FB5">
      <w:pPr>
        <w:pStyle w:val="a3"/>
        <w:rPr>
          <w:b/>
          <w:sz w:val="26"/>
          <w:lang w:val="ru-RU"/>
        </w:rPr>
      </w:pPr>
    </w:p>
    <w:p w14:paraId="7143B09D" w14:textId="77777777" w:rsidR="00663315" w:rsidRPr="00D556AE" w:rsidRDefault="00663315">
      <w:pPr>
        <w:pStyle w:val="a3"/>
        <w:rPr>
          <w:b/>
          <w:sz w:val="26"/>
          <w:lang w:val="ru-RU"/>
        </w:rPr>
      </w:pPr>
    </w:p>
    <w:p w14:paraId="4CDB7E0E" w14:textId="77777777" w:rsidR="003B0CDD" w:rsidRPr="00D556AE" w:rsidRDefault="003B0CDD" w:rsidP="003B0CDD">
      <w:pPr>
        <w:widowControl/>
        <w:adjustRightInd w:val="0"/>
        <w:jc w:val="center"/>
        <w:rPr>
          <w:rFonts w:eastAsia="Calibri"/>
          <w:b/>
          <w:bCs/>
          <w:sz w:val="24"/>
          <w:szCs w:val="24"/>
          <w:lang w:val="ru-RU"/>
        </w:rPr>
      </w:pPr>
      <w:r w:rsidRPr="00D556AE">
        <w:rPr>
          <w:rFonts w:eastAsia="Calibri"/>
          <w:b/>
          <w:bCs/>
          <w:sz w:val="24"/>
          <w:szCs w:val="24"/>
          <w:lang w:val="ru-RU"/>
        </w:rPr>
        <w:t xml:space="preserve">Комитет технического регулирования и метрологии </w:t>
      </w:r>
    </w:p>
    <w:p w14:paraId="1B7FC537" w14:textId="77777777" w:rsidR="003B0CDD" w:rsidRPr="00D556AE" w:rsidRDefault="003B0CDD" w:rsidP="003B0CDD">
      <w:pPr>
        <w:widowControl/>
        <w:adjustRightInd w:val="0"/>
        <w:jc w:val="center"/>
        <w:rPr>
          <w:rFonts w:eastAsia="Calibri"/>
          <w:b/>
          <w:bCs/>
          <w:sz w:val="24"/>
          <w:szCs w:val="24"/>
          <w:lang w:val="ru-RU"/>
        </w:rPr>
      </w:pPr>
      <w:r w:rsidRPr="00D556AE">
        <w:rPr>
          <w:rFonts w:eastAsia="Calibri"/>
          <w:b/>
          <w:bCs/>
          <w:sz w:val="24"/>
          <w:szCs w:val="24"/>
          <w:lang w:val="ru-RU"/>
        </w:rPr>
        <w:t>Министерства торговли и интеграции Республики Казахстан</w:t>
      </w:r>
    </w:p>
    <w:p w14:paraId="0FBD9890" w14:textId="77777777" w:rsidR="003B0CDD" w:rsidRPr="00D556AE" w:rsidRDefault="003B0CDD" w:rsidP="003B0CDD">
      <w:pPr>
        <w:widowControl/>
        <w:adjustRightInd w:val="0"/>
        <w:jc w:val="center"/>
        <w:rPr>
          <w:rFonts w:eastAsia="Calibri"/>
          <w:b/>
          <w:bCs/>
          <w:sz w:val="24"/>
          <w:szCs w:val="24"/>
          <w:lang w:val="ru-RU"/>
        </w:rPr>
      </w:pPr>
      <w:r w:rsidRPr="00D556AE">
        <w:rPr>
          <w:rFonts w:eastAsia="Calibri"/>
          <w:b/>
          <w:bCs/>
          <w:sz w:val="24"/>
          <w:szCs w:val="24"/>
          <w:lang w:val="ru-RU"/>
        </w:rPr>
        <w:t>(Госстандарт)</w:t>
      </w:r>
    </w:p>
    <w:p w14:paraId="77928E06" w14:textId="0917D718" w:rsidR="003B0CDD" w:rsidRPr="00D556AE" w:rsidRDefault="006D3EE7" w:rsidP="003B0CDD">
      <w:pPr>
        <w:widowControl/>
        <w:adjustRightInd w:val="0"/>
        <w:jc w:val="center"/>
        <w:rPr>
          <w:rFonts w:eastAsia="Calibri"/>
          <w:b/>
          <w:bCs/>
          <w:sz w:val="24"/>
          <w:szCs w:val="24"/>
          <w:lang w:val="ru-RU"/>
        </w:rPr>
      </w:pPr>
      <w:r>
        <w:rPr>
          <w:rFonts w:eastAsia="Calibri"/>
          <w:b/>
          <w:bCs/>
          <w:sz w:val="24"/>
          <w:szCs w:val="24"/>
          <w:lang w:val="ru-RU"/>
        </w:rPr>
        <w:t>Астана</w:t>
      </w:r>
    </w:p>
    <w:p w14:paraId="4C5F617B" w14:textId="5984D7D7" w:rsidR="00663315" w:rsidRPr="006D3EE7" w:rsidRDefault="00663315" w:rsidP="00861FB5">
      <w:pPr>
        <w:spacing w:line="480" w:lineRule="auto"/>
        <w:ind w:right="-8"/>
        <w:jc w:val="center"/>
        <w:rPr>
          <w:rFonts w:eastAsia="Calibri"/>
          <w:b/>
          <w:bCs/>
          <w:sz w:val="24"/>
          <w:szCs w:val="24"/>
          <w:lang w:val="en-US"/>
        </w:rPr>
        <w:sectPr w:rsidR="00663315" w:rsidRPr="006D3EE7" w:rsidSect="0075218E">
          <w:headerReference w:type="default" r:id="rId8"/>
          <w:pgSz w:w="11900" w:h="16840"/>
          <w:pgMar w:top="1418" w:right="1418" w:bottom="1418" w:left="1134" w:header="1020" w:footer="1020" w:gutter="0"/>
          <w:cols w:space="720"/>
          <w:docGrid w:linePitch="299"/>
        </w:sectPr>
      </w:pPr>
    </w:p>
    <w:p w14:paraId="022B9BB5" w14:textId="77777777" w:rsidR="00663315" w:rsidRPr="00D556AE" w:rsidRDefault="003B0CDD" w:rsidP="00583881">
      <w:pPr>
        <w:spacing w:before="90"/>
        <w:ind w:right="-8"/>
        <w:jc w:val="center"/>
        <w:rPr>
          <w:b/>
          <w:sz w:val="24"/>
          <w:lang w:val="ru-RU"/>
        </w:rPr>
      </w:pPr>
      <w:r w:rsidRPr="00D556AE">
        <w:rPr>
          <w:b/>
          <w:sz w:val="24"/>
          <w:lang w:val="ru-RU"/>
        </w:rPr>
        <w:lastRenderedPageBreak/>
        <w:t>Предисловие</w:t>
      </w:r>
    </w:p>
    <w:p w14:paraId="5E011112" w14:textId="77777777" w:rsidR="00663315" w:rsidRPr="00D556AE" w:rsidRDefault="00663315">
      <w:pPr>
        <w:pStyle w:val="a3"/>
        <w:spacing w:before="6"/>
        <w:rPr>
          <w:b/>
          <w:sz w:val="23"/>
          <w:lang w:val="ru-RU"/>
        </w:rPr>
      </w:pPr>
    </w:p>
    <w:p w14:paraId="69F8C0B9" w14:textId="77267D37" w:rsidR="00663315" w:rsidRPr="00D556AE" w:rsidRDefault="008246AF" w:rsidP="00717622">
      <w:pPr>
        <w:pStyle w:val="a5"/>
        <w:numPr>
          <w:ilvl w:val="0"/>
          <w:numId w:val="2"/>
        </w:numPr>
        <w:tabs>
          <w:tab w:val="left" w:pos="857"/>
        </w:tabs>
        <w:ind w:left="0" w:firstLine="567"/>
        <w:rPr>
          <w:lang w:val="ru-RU"/>
        </w:rPr>
      </w:pPr>
      <w:r>
        <w:rPr>
          <w:b/>
          <w:sz w:val="24"/>
          <w:lang w:val="ru-RU"/>
        </w:rPr>
        <w:t>ПОДГОТОВЛЕН</w:t>
      </w:r>
      <w:r w:rsidR="003B0CDD" w:rsidRPr="00D556AE">
        <w:rPr>
          <w:b/>
          <w:sz w:val="24"/>
          <w:lang w:val="ru-RU"/>
        </w:rPr>
        <w:t xml:space="preserve"> И ВНЕСЕН</w:t>
      </w:r>
      <w:r>
        <w:rPr>
          <w:b/>
          <w:sz w:val="24"/>
          <w:lang w:val="ru-RU"/>
        </w:rPr>
        <w:t xml:space="preserve"> </w:t>
      </w:r>
      <w:r w:rsidR="00717622" w:rsidRPr="00717622">
        <w:rPr>
          <w:sz w:val="24"/>
        </w:rPr>
        <w:t>Товарищество с ограниченн</w:t>
      </w:r>
      <w:r w:rsidR="00717622">
        <w:rPr>
          <w:sz w:val="24"/>
        </w:rPr>
        <w:t xml:space="preserve">ой ответственностью </w:t>
      </w:r>
      <w:r w:rsidR="00717622">
        <w:rPr>
          <w:sz w:val="24"/>
          <w:lang w:val="ru-RU"/>
        </w:rPr>
        <w:t>«</w:t>
      </w:r>
      <w:r w:rsidR="00717622">
        <w:rPr>
          <w:sz w:val="24"/>
        </w:rPr>
        <w:t>SMARTOIL V</w:t>
      </w:r>
      <w:r w:rsidR="00717622">
        <w:rPr>
          <w:sz w:val="24"/>
          <w:lang w:val="ru-RU"/>
        </w:rPr>
        <w:t>»</w:t>
      </w:r>
    </w:p>
    <w:p w14:paraId="07065A3E" w14:textId="77777777" w:rsidR="00663315" w:rsidRPr="00D556AE" w:rsidRDefault="00663315" w:rsidP="003B0CDD">
      <w:pPr>
        <w:pStyle w:val="a3"/>
        <w:tabs>
          <w:tab w:val="left" w:pos="857"/>
        </w:tabs>
        <w:ind w:firstLine="567"/>
        <w:jc w:val="both"/>
        <w:rPr>
          <w:lang w:val="ru-RU"/>
        </w:rPr>
      </w:pPr>
    </w:p>
    <w:p w14:paraId="19C0B89E" w14:textId="77777777" w:rsidR="00663315" w:rsidRPr="00D556AE" w:rsidRDefault="003B0CDD" w:rsidP="000B2B91">
      <w:pPr>
        <w:pStyle w:val="a5"/>
        <w:numPr>
          <w:ilvl w:val="0"/>
          <w:numId w:val="2"/>
        </w:numPr>
        <w:tabs>
          <w:tab w:val="left" w:pos="857"/>
        </w:tabs>
        <w:spacing w:before="1" w:line="240" w:lineRule="auto"/>
        <w:ind w:left="0" w:firstLine="567"/>
        <w:rPr>
          <w:sz w:val="24"/>
          <w:lang w:val="ru-RU"/>
        </w:rPr>
      </w:pPr>
      <w:r w:rsidRPr="00D556AE">
        <w:rPr>
          <w:b/>
          <w:sz w:val="24"/>
          <w:lang w:val="ru-RU"/>
        </w:rPr>
        <w:t xml:space="preserve">УТВЕРЖДЕН И ВВЕДЕН В ДЕЙСТВИЕ </w:t>
      </w:r>
      <w:r w:rsidR="00583881" w:rsidRPr="00D556AE">
        <w:rPr>
          <w:sz w:val="24"/>
          <w:lang w:val="ru-RU"/>
        </w:rPr>
        <w:t>Приказом Председателя Комитета технического регулирования и метрологии Министерства торговли и интеграции Республики Казахстан от «__» _________ 20__ года № ____</w:t>
      </w:r>
      <w:r w:rsidRPr="00D556AE">
        <w:rPr>
          <w:sz w:val="24"/>
          <w:lang w:val="ru-RU"/>
        </w:rPr>
        <w:t>.</w:t>
      </w:r>
    </w:p>
    <w:p w14:paraId="117752CD" w14:textId="77777777" w:rsidR="00663315" w:rsidRPr="00D556AE" w:rsidRDefault="00663315" w:rsidP="003B0CDD">
      <w:pPr>
        <w:pStyle w:val="a3"/>
        <w:tabs>
          <w:tab w:val="left" w:pos="857"/>
        </w:tabs>
        <w:spacing w:before="11"/>
        <w:ind w:firstLine="567"/>
        <w:jc w:val="both"/>
        <w:rPr>
          <w:sz w:val="23"/>
          <w:lang w:val="ru-RU"/>
        </w:rPr>
      </w:pPr>
    </w:p>
    <w:p w14:paraId="4094A7B8" w14:textId="68CDEB8B" w:rsidR="008246AF" w:rsidRPr="00387474" w:rsidRDefault="008246AF" w:rsidP="0010420C">
      <w:pPr>
        <w:pStyle w:val="a3"/>
        <w:ind w:firstLine="567"/>
        <w:jc w:val="both"/>
        <w:rPr>
          <w:lang w:val="ru-RU"/>
        </w:rPr>
      </w:pPr>
      <w:r w:rsidRPr="00671830">
        <w:rPr>
          <w:b/>
          <w:bCs/>
          <w:lang w:val="ru-RU"/>
        </w:rPr>
        <w:t>3</w:t>
      </w:r>
      <w:r w:rsidRPr="00671830">
        <w:rPr>
          <w:lang w:val="ru-RU"/>
        </w:rPr>
        <w:t xml:space="preserve"> </w:t>
      </w:r>
      <w:r w:rsidRPr="008A17F3">
        <w:rPr>
          <w:lang w:val="ru-RU"/>
        </w:rPr>
        <w:t>Настоящий</w:t>
      </w:r>
      <w:r w:rsidRPr="00671830">
        <w:rPr>
          <w:lang w:val="ru-RU"/>
        </w:rPr>
        <w:t xml:space="preserve"> </w:t>
      </w:r>
      <w:r w:rsidRPr="008A17F3">
        <w:rPr>
          <w:lang w:val="ru-RU"/>
        </w:rPr>
        <w:t>стандарт</w:t>
      </w:r>
      <w:r w:rsidRPr="00671830">
        <w:rPr>
          <w:lang w:val="ru-RU"/>
        </w:rPr>
        <w:t xml:space="preserve"> </w:t>
      </w:r>
      <w:r w:rsidRPr="008A17F3">
        <w:rPr>
          <w:lang w:val="ru-RU"/>
        </w:rPr>
        <w:t>идентичен</w:t>
      </w:r>
      <w:r w:rsidRPr="00671830">
        <w:rPr>
          <w:lang w:val="ru-RU"/>
        </w:rPr>
        <w:t xml:space="preserve"> </w:t>
      </w:r>
      <w:r w:rsidR="00C36907">
        <w:rPr>
          <w:lang w:val="ru-RU"/>
        </w:rPr>
        <w:t>международному</w:t>
      </w:r>
      <w:r w:rsidRPr="00671830">
        <w:rPr>
          <w:lang w:val="ru-RU"/>
        </w:rPr>
        <w:t xml:space="preserve"> </w:t>
      </w:r>
      <w:r w:rsidRPr="008A17F3">
        <w:rPr>
          <w:lang w:val="ru-RU"/>
        </w:rPr>
        <w:t>стандарту</w:t>
      </w:r>
      <w:r w:rsidRPr="00671830">
        <w:rPr>
          <w:lang w:val="ru-RU"/>
        </w:rPr>
        <w:t xml:space="preserve"> </w:t>
      </w:r>
      <w:r w:rsidRPr="00671830">
        <w:rPr>
          <w:lang w:val="ru-RU"/>
        </w:rPr>
        <w:br/>
      </w:r>
      <w:r w:rsidR="00671830" w:rsidRPr="00671830">
        <w:rPr>
          <w:lang w:val="en-US"/>
        </w:rPr>
        <w:t>ISO</w:t>
      </w:r>
      <w:r w:rsidR="00671830" w:rsidRPr="00671830">
        <w:rPr>
          <w:lang w:val="ru-RU"/>
        </w:rPr>
        <w:t xml:space="preserve"> 16745-2:2017 </w:t>
      </w:r>
      <w:r w:rsidR="00671830" w:rsidRPr="00671830">
        <w:rPr>
          <w:lang w:val="en-US"/>
        </w:rPr>
        <w:t>Sustainability</w:t>
      </w:r>
      <w:r w:rsidR="00671830" w:rsidRPr="00671830">
        <w:rPr>
          <w:lang w:val="ru-RU"/>
        </w:rPr>
        <w:t xml:space="preserve"> </w:t>
      </w:r>
      <w:r w:rsidR="00671830" w:rsidRPr="00671830">
        <w:rPr>
          <w:lang w:val="en-US"/>
        </w:rPr>
        <w:t>in</w:t>
      </w:r>
      <w:r w:rsidR="00671830" w:rsidRPr="00671830">
        <w:rPr>
          <w:lang w:val="ru-RU"/>
        </w:rPr>
        <w:t xml:space="preserve"> </w:t>
      </w:r>
      <w:r w:rsidR="00671830" w:rsidRPr="00671830">
        <w:rPr>
          <w:lang w:val="en-US"/>
        </w:rPr>
        <w:t>buildings</w:t>
      </w:r>
      <w:r w:rsidR="00671830" w:rsidRPr="00671830">
        <w:rPr>
          <w:lang w:val="ru-RU"/>
        </w:rPr>
        <w:t xml:space="preserve"> </w:t>
      </w:r>
      <w:r w:rsidR="00671830" w:rsidRPr="00671830">
        <w:rPr>
          <w:lang w:val="en-US"/>
        </w:rPr>
        <w:t>and</w:t>
      </w:r>
      <w:r w:rsidR="00671830" w:rsidRPr="00671830">
        <w:rPr>
          <w:lang w:val="ru-RU"/>
        </w:rPr>
        <w:t xml:space="preserve"> </w:t>
      </w:r>
      <w:r w:rsidR="00671830" w:rsidRPr="00671830">
        <w:rPr>
          <w:lang w:val="en-US"/>
        </w:rPr>
        <w:t>civil</w:t>
      </w:r>
      <w:r w:rsidR="00671830" w:rsidRPr="00671830">
        <w:rPr>
          <w:lang w:val="ru-RU"/>
        </w:rPr>
        <w:t xml:space="preserve"> </w:t>
      </w:r>
      <w:r w:rsidR="00671830" w:rsidRPr="00671830">
        <w:rPr>
          <w:lang w:val="en-US"/>
        </w:rPr>
        <w:t>engineering</w:t>
      </w:r>
      <w:r w:rsidR="00671830" w:rsidRPr="00671830">
        <w:rPr>
          <w:lang w:val="ru-RU"/>
        </w:rPr>
        <w:t xml:space="preserve"> </w:t>
      </w:r>
      <w:r w:rsidR="00671830" w:rsidRPr="00671830">
        <w:rPr>
          <w:lang w:val="en-US"/>
        </w:rPr>
        <w:t>works</w:t>
      </w:r>
      <w:r w:rsidR="00671830" w:rsidRPr="00671830">
        <w:rPr>
          <w:lang w:val="ru-RU"/>
        </w:rPr>
        <w:t xml:space="preserve"> — </w:t>
      </w:r>
      <w:r w:rsidR="00671830" w:rsidRPr="00671830">
        <w:rPr>
          <w:lang w:val="en-US"/>
        </w:rPr>
        <w:t>Carbon</w:t>
      </w:r>
      <w:r w:rsidR="00671830" w:rsidRPr="00671830">
        <w:rPr>
          <w:lang w:val="ru-RU"/>
        </w:rPr>
        <w:t xml:space="preserve"> </w:t>
      </w:r>
      <w:r w:rsidR="00671830" w:rsidRPr="00671830">
        <w:rPr>
          <w:lang w:val="en-US"/>
        </w:rPr>
        <w:t>metric</w:t>
      </w:r>
      <w:r w:rsidR="00671830" w:rsidRPr="00671830">
        <w:rPr>
          <w:lang w:val="ru-RU"/>
        </w:rPr>
        <w:t xml:space="preserve"> </w:t>
      </w:r>
      <w:r w:rsidR="00671830" w:rsidRPr="00671830">
        <w:rPr>
          <w:lang w:val="en-US"/>
        </w:rPr>
        <w:t>of</w:t>
      </w:r>
      <w:r w:rsidR="00671830" w:rsidRPr="00671830">
        <w:rPr>
          <w:lang w:val="ru-RU"/>
        </w:rPr>
        <w:t xml:space="preserve"> </w:t>
      </w:r>
      <w:r w:rsidR="00671830" w:rsidRPr="00671830">
        <w:rPr>
          <w:lang w:val="en-US"/>
        </w:rPr>
        <w:t>an</w:t>
      </w:r>
      <w:r w:rsidR="00671830" w:rsidRPr="00671830">
        <w:rPr>
          <w:lang w:val="ru-RU"/>
        </w:rPr>
        <w:t xml:space="preserve"> </w:t>
      </w:r>
      <w:r w:rsidR="00671830" w:rsidRPr="00671830">
        <w:rPr>
          <w:lang w:val="en-US"/>
        </w:rPr>
        <w:t>existing</w:t>
      </w:r>
      <w:r w:rsidR="00671830" w:rsidRPr="00671830">
        <w:rPr>
          <w:lang w:val="ru-RU"/>
        </w:rPr>
        <w:t xml:space="preserve"> </w:t>
      </w:r>
      <w:r w:rsidR="00671830" w:rsidRPr="00671830">
        <w:rPr>
          <w:lang w:val="en-US"/>
        </w:rPr>
        <w:t>building</w:t>
      </w:r>
      <w:r w:rsidR="00671830" w:rsidRPr="00671830">
        <w:rPr>
          <w:lang w:val="ru-RU"/>
        </w:rPr>
        <w:t xml:space="preserve"> </w:t>
      </w:r>
      <w:r w:rsidR="00671830" w:rsidRPr="00671830">
        <w:rPr>
          <w:lang w:val="en-US"/>
        </w:rPr>
        <w:t>during</w:t>
      </w:r>
      <w:r w:rsidR="00671830" w:rsidRPr="00671830">
        <w:rPr>
          <w:lang w:val="ru-RU"/>
        </w:rPr>
        <w:t xml:space="preserve"> </w:t>
      </w:r>
      <w:r w:rsidR="00671830" w:rsidRPr="00671830">
        <w:rPr>
          <w:lang w:val="en-US"/>
        </w:rPr>
        <w:t>use</w:t>
      </w:r>
      <w:r w:rsidR="00671830" w:rsidRPr="00671830">
        <w:rPr>
          <w:lang w:val="ru-RU"/>
        </w:rPr>
        <w:t xml:space="preserve"> </w:t>
      </w:r>
      <w:r w:rsidR="00671830" w:rsidRPr="00671830">
        <w:rPr>
          <w:lang w:val="en-US"/>
        </w:rPr>
        <w:t>stage</w:t>
      </w:r>
      <w:r w:rsidR="00671830" w:rsidRPr="00671830">
        <w:rPr>
          <w:lang w:val="ru-RU"/>
        </w:rPr>
        <w:t xml:space="preserve"> — </w:t>
      </w:r>
      <w:r w:rsidR="00671830" w:rsidRPr="00671830">
        <w:rPr>
          <w:lang w:val="en-US"/>
        </w:rPr>
        <w:t>Part</w:t>
      </w:r>
      <w:r w:rsidR="00671830" w:rsidRPr="00671830">
        <w:rPr>
          <w:lang w:val="ru-RU"/>
        </w:rPr>
        <w:t xml:space="preserve"> 2: </w:t>
      </w:r>
      <w:r w:rsidR="00671830" w:rsidRPr="00671830">
        <w:rPr>
          <w:lang w:val="en-US"/>
        </w:rPr>
        <w:t>Verification</w:t>
      </w:r>
      <w:r w:rsidR="00C36907" w:rsidRPr="00671830">
        <w:rPr>
          <w:lang w:val="ru-RU"/>
        </w:rPr>
        <w:t xml:space="preserve"> </w:t>
      </w:r>
      <w:r w:rsidR="00717622" w:rsidRPr="00671830">
        <w:rPr>
          <w:lang w:val="ru-RU"/>
        </w:rPr>
        <w:t>(</w:t>
      </w:r>
      <w:r w:rsidR="00671830" w:rsidRPr="00671830">
        <w:rPr>
          <w:lang w:val="ru-RU"/>
        </w:rPr>
        <w:t>Устойчивое развитие зданий и гражданских инженерных сооружений. Углеродная метрика существующего здания на стадии эксплуатации. Часть 2. Верификация</w:t>
      </w:r>
      <w:r w:rsidR="00717622" w:rsidRPr="00387474">
        <w:rPr>
          <w:lang w:val="ru-RU"/>
        </w:rPr>
        <w:t>)</w:t>
      </w:r>
      <w:r w:rsidRPr="00387474">
        <w:rPr>
          <w:lang w:val="ru-RU"/>
        </w:rPr>
        <w:t>.</w:t>
      </w:r>
    </w:p>
    <w:p w14:paraId="21F32758" w14:textId="350A0EFE" w:rsidR="008246AF" w:rsidRDefault="00C36907" w:rsidP="008246AF">
      <w:pPr>
        <w:pStyle w:val="a3"/>
        <w:ind w:firstLine="567"/>
        <w:jc w:val="both"/>
        <w:rPr>
          <w:lang w:val="ru-RU"/>
        </w:rPr>
      </w:pPr>
      <w:r>
        <w:rPr>
          <w:lang w:val="ru-RU"/>
        </w:rPr>
        <w:t>Международный</w:t>
      </w:r>
      <w:r w:rsidR="008246AF">
        <w:rPr>
          <w:lang w:val="ru-RU"/>
        </w:rPr>
        <w:t xml:space="preserve"> </w:t>
      </w:r>
      <w:r w:rsidR="008246AF" w:rsidRPr="008A17F3">
        <w:rPr>
          <w:lang w:val="ru-RU"/>
        </w:rPr>
        <w:t>стандарт</w:t>
      </w:r>
      <w:r w:rsidR="008246AF">
        <w:rPr>
          <w:lang w:val="ru-RU"/>
        </w:rPr>
        <w:t xml:space="preserve"> </w:t>
      </w:r>
      <w:r w:rsidR="008246AF" w:rsidRPr="008A17F3">
        <w:rPr>
          <w:lang w:val="ru-RU"/>
        </w:rPr>
        <w:t>разработан</w:t>
      </w:r>
      <w:r w:rsidR="00717622">
        <w:rPr>
          <w:lang w:val="ru-RU"/>
        </w:rPr>
        <w:t xml:space="preserve"> </w:t>
      </w:r>
      <w:r w:rsidR="000419AF">
        <w:rPr>
          <w:lang w:val="ru-RU"/>
        </w:rPr>
        <w:t>т</w:t>
      </w:r>
      <w:r w:rsidR="000419AF" w:rsidRPr="000419AF">
        <w:rPr>
          <w:lang w:val="ru-RU"/>
        </w:rPr>
        <w:t>ехническим комитетом по стандартизац</w:t>
      </w:r>
      <w:r w:rsidR="000419AF">
        <w:rPr>
          <w:lang w:val="ru-RU"/>
        </w:rPr>
        <w:t xml:space="preserve">ии </w:t>
      </w:r>
      <w:r>
        <w:rPr>
          <w:lang w:val="ru-RU"/>
        </w:rPr>
        <w:t>п</w:t>
      </w:r>
      <w:r w:rsidR="00671830">
        <w:rPr>
          <w:lang w:val="ru-RU"/>
        </w:rPr>
        <w:t>одкомитетом SC 17</w:t>
      </w:r>
      <w:r w:rsidRPr="00C36907">
        <w:rPr>
          <w:lang w:val="ru-RU"/>
        </w:rPr>
        <w:t xml:space="preserve"> </w:t>
      </w:r>
      <w:r>
        <w:rPr>
          <w:lang w:val="ru-RU"/>
        </w:rPr>
        <w:t>«</w:t>
      </w:r>
      <w:r w:rsidR="00671830" w:rsidRPr="00671830">
        <w:rPr>
          <w:lang w:val="ru-RU"/>
        </w:rPr>
        <w:t>Устойчивое развитие зданий и гражданских инженерных сооружений</w:t>
      </w:r>
      <w:r>
        <w:rPr>
          <w:lang w:val="ru-RU"/>
        </w:rPr>
        <w:t>»</w:t>
      </w:r>
      <w:r w:rsidRPr="00C36907">
        <w:rPr>
          <w:lang w:val="ru-RU"/>
        </w:rPr>
        <w:t xml:space="preserve"> </w:t>
      </w:r>
      <w:r>
        <w:rPr>
          <w:lang w:val="ru-RU"/>
        </w:rPr>
        <w:t>т</w:t>
      </w:r>
      <w:r w:rsidRPr="00C36907">
        <w:rPr>
          <w:lang w:val="ru-RU"/>
        </w:rPr>
        <w:t>ехническ</w:t>
      </w:r>
      <w:r>
        <w:rPr>
          <w:lang w:val="ru-RU"/>
        </w:rPr>
        <w:t>ого</w:t>
      </w:r>
      <w:r w:rsidRPr="00C36907">
        <w:rPr>
          <w:lang w:val="ru-RU"/>
        </w:rPr>
        <w:t xml:space="preserve"> комитет</w:t>
      </w:r>
      <w:r>
        <w:rPr>
          <w:lang w:val="ru-RU"/>
        </w:rPr>
        <w:t>а ISO/TC 59</w:t>
      </w:r>
      <w:r w:rsidRPr="00C36907">
        <w:rPr>
          <w:lang w:val="ru-RU"/>
        </w:rPr>
        <w:t xml:space="preserve"> </w:t>
      </w:r>
      <w:r>
        <w:rPr>
          <w:lang w:val="ru-RU"/>
        </w:rPr>
        <w:t>«</w:t>
      </w:r>
      <w:r w:rsidRPr="00C36907">
        <w:rPr>
          <w:lang w:val="ru-RU"/>
        </w:rPr>
        <w:t>Здания и гражданские инженерные сооружения</w:t>
      </w:r>
      <w:r>
        <w:rPr>
          <w:lang w:val="ru-RU"/>
        </w:rPr>
        <w:t>»</w:t>
      </w:r>
      <w:r w:rsidR="008246AF">
        <w:rPr>
          <w:lang w:val="ru-RU"/>
        </w:rPr>
        <w:t>.</w:t>
      </w:r>
      <w:r w:rsidR="008246AF" w:rsidRPr="008A17F3">
        <w:rPr>
          <w:lang w:val="ru-RU"/>
        </w:rPr>
        <w:t xml:space="preserve"> </w:t>
      </w:r>
    </w:p>
    <w:p w14:paraId="08392B38" w14:textId="77777777" w:rsidR="008246AF" w:rsidRDefault="008246AF" w:rsidP="008246AF">
      <w:pPr>
        <w:pStyle w:val="a3"/>
        <w:ind w:firstLine="567"/>
        <w:jc w:val="both"/>
        <w:rPr>
          <w:lang w:val="ru-RU"/>
        </w:rPr>
      </w:pPr>
      <w:r w:rsidRPr="008A17F3">
        <w:rPr>
          <w:lang w:val="ru-RU"/>
        </w:rPr>
        <w:t>Перевод</w:t>
      </w:r>
      <w:r>
        <w:rPr>
          <w:lang w:val="ru-RU"/>
        </w:rPr>
        <w:t xml:space="preserve"> </w:t>
      </w:r>
      <w:r w:rsidRPr="008A17F3">
        <w:rPr>
          <w:lang w:val="ru-RU"/>
        </w:rPr>
        <w:t>с</w:t>
      </w:r>
      <w:r>
        <w:rPr>
          <w:lang w:val="ru-RU"/>
        </w:rPr>
        <w:t xml:space="preserve"> </w:t>
      </w:r>
      <w:r w:rsidRPr="008A17F3">
        <w:rPr>
          <w:lang w:val="ru-RU"/>
        </w:rPr>
        <w:t>английского</w:t>
      </w:r>
      <w:r>
        <w:rPr>
          <w:lang w:val="ru-RU"/>
        </w:rPr>
        <w:t xml:space="preserve"> </w:t>
      </w:r>
      <w:r w:rsidRPr="008A17F3">
        <w:rPr>
          <w:lang w:val="ru-RU"/>
        </w:rPr>
        <w:t xml:space="preserve">языка (en). </w:t>
      </w:r>
    </w:p>
    <w:p w14:paraId="143BCB6E" w14:textId="4BF6E9DB" w:rsidR="008246AF" w:rsidRDefault="008246AF" w:rsidP="008246AF">
      <w:pPr>
        <w:pStyle w:val="a3"/>
        <w:ind w:firstLine="567"/>
        <w:jc w:val="both"/>
        <w:rPr>
          <w:lang w:val="ru-RU"/>
        </w:rPr>
      </w:pPr>
      <w:r w:rsidRPr="008A17F3">
        <w:rPr>
          <w:lang w:val="ru-RU"/>
        </w:rPr>
        <w:t>Официальный</w:t>
      </w:r>
      <w:r>
        <w:rPr>
          <w:lang w:val="ru-RU"/>
        </w:rPr>
        <w:t xml:space="preserve"> </w:t>
      </w:r>
      <w:r w:rsidRPr="008A17F3">
        <w:rPr>
          <w:lang w:val="ru-RU"/>
        </w:rPr>
        <w:t>экземпляр</w:t>
      </w:r>
      <w:r>
        <w:rPr>
          <w:lang w:val="ru-RU"/>
        </w:rPr>
        <w:t xml:space="preserve"> </w:t>
      </w:r>
      <w:r w:rsidR="00C36907">
        <w:rPr>
          <w:lang w:val="ru-RU"/>
        </w:rPr>
        <w:t>международно</w:t>
      </w:r>
      <w:r w:rsidRPr="008A17F3">
        <w:rPr>
          <w:lang w:val="ru-RU"/>
        </w:rPr>
        <w:t>го</w:t>
      </w:r>
      <w:r>
        <w:rPr>
          <w:lang w:val="ru-RU"/>
        </w:rPr>
        <w:t xml:space="preserve"> </w:t>
      </w:r>
      <w:r w:rsidRPr="008A17F3">
        <w:rPr>
          <w:lang w:val="ru-RU"/>
        </w:rPr>
        <w:t>стандарта, на</w:t>
      </w:r>
      <w:r>
        <w:rPr>
          <w:lang w:val="ru-RU"/>
        </w:rPr>
        <w:t xml:space="preserve"> </w:t>
      </w:r>
      <w:r w:rsidRPr="008A17F3">
        <w:rPr>
          <w:lang w:val="ru-RU"/>
        </w:rPr>
        <w:t>основе</w:t>
      </w:r>
      <w:r>
        <w:rPr>
          <w:lang w:val="ru-RU"/>
        </w:rPr>
        <w:t xml:space="preserve"> </w:t>
      </w:r>
      <w:r w:rsidRPr="008A17F3">
        <w:rPr>
          <w:lang w:val="ru-RU"/>
        </w:rPr>
        <w:t>которого</w:t>
      </w:r>
      <w:r>
        <w:rPr>
          <w:lang w:val="ru-RU"/>
        </w:rPr>
        <w:t xml:space="preserve"> </w:t>
      </w:r>
      <w:r w:rsidRPr="008A17F3">
        <w:rPr>
          <w:lang w:val="ru-RU"/>
        </w:rPr>
        <w:t>подготовлен</w:t>
      </w:r>
      <w:r>
        <w:rPr>
          <w:lang w:val="ru-RU"/>
        </w:rPr>
        <w:t xml:space="preserve"> </w:t>
      </w:r>
      <w:r w:rsidRPr="008A17F3">
        <w:rPr>
          <w:lang w:val="ru-RU"/>
        </w:rPr>
        <w:t>настоящий</w:t>
      </w:r>
      <w:r>
        <w:rPr>
          <w:lang w:val="ru-RU"/>
        </w:rPr>
        <w:t xml:space="preserve"> </w:t>
      </w:r>
      <w:r w:rsidRPr="008A17F3">
        <w:rPr>
          <w:lang w:val="ru-RU"/>
        </w:rPr>
        <w:t>национальный</w:t>
      </w:r>
      <w:r>
        <w:rPr>
          <w:lang w:val="ru-RU"/>
        </w:rPr>
        <w:t xml:space="preserve"> </w:t>
      </w:r>
      <w:r w:rsidRPr="008A17F3">
        <w:rPr>
          <w:lang w:val="ru-RU"/>
        </w:rPr>
        <w:t>стандарт</w:t>
      </w:r>
      <w:r>
        <w:rPr>
          <w:lang w:val="ru-RU"/>
        </w:rPr>
        <w:t xml:space="preserve"> </w:t>
      </w:r>
      <w:r w:rsidRPr="008A17F3">
        <w:rPr>
          <w:lang w:val="ru-RU"/>
        </w:rPr>
        <w:t>и</w:t>
      </w:r>
      <w:r>
        <w:rPr>
          <w:lang w:val="ru-RU"/>
        </w:rPr>
        <w:t xml:space="preserve"> </w:t>
      </w:r>
      <w:r w:rsidRPr="008A17F3">
        <w:rPr>
          <w:lang w:val="ru-RU"/>
        </w:rPr>
        <w:t>на</w:t>
      </w:r>
      <w:r>
        <w:rPr>
          <w:lang w:val="ru-RU"/>
        </w:rPr>
        <w:t xml:space="preserve"> </w:t>
      </w:r>
      <w:r w:rsidRPr="008A17F3">
        <w:rPr>
          <w:lang w:val="ru-RU"/>
        </w:rPr>
        <w:t>которые</w:t>
      </w:r>
      <w:r>
        <w:rPr>
          <w:lang w:val="ru-RU"/>
        </w:rPr>
        <w:t xml:space="preserve"> </w:t>
      </w:r>
      <w:r w:rsidRPr="008A17F3">
        <w:rPr>
          <w:lang w:val="ru-RU"/>
        </w:rPr>
        <w:t>даны</w:t>
      </w:r>
      <w:r>
        <w:rPr>
          <w:lang w:val="ru-RU"/>
        </w:rPr>
        <w:t xml:space="preserve"> </w:t>
      </w:r>
      <w:r w:rsidRPr="008A17F3">
        <w:rPr>
          <w:lang w:val="ru-RU"/>
        </w:rPr>
        <w:t>ссылки, имеется</w:t>
      </w:r>
      <w:r>
        <w:rPr>
          <w:lang w:val="ru-RU"/>
        </w:rPr>
        <w:t xml:space="preserve"> </w:t>
      </w:r>
      <w:r w:rsidRPr="008A17F3">
        <w:rPr>
          <w:lang w:val="ru-RU"/>
        </w:rPr>
        <w:t>в</w:t>
      </w:r>
      <w:r>
        <w:rPr>
          <w:lang w:val="ru-RU"/>
        </w:rPr>
        <w:t xml:space="preserve"> </w:t>
      </w:r>
      <w:r w:rsidRPr="008A17F3">
        <w:rPr>
          <w:lang w:val="ru-RU"/>
        </w:rPr>
        <w:t>Едином</w:t>
      </w:r>
      <w:r>
        <w:rPr>
          <w:lang w:val="ru-RU"/>
        </w:rPr>
        <w:t xml:space="preserve"> </w:t>
      </w:r>
      <w:r w:rsidRPr="008A17F3">
        <w:rPr>
          <w:lang w:val="ru-RU"/>
        </w:rPr>
        <w:t>государственном</w:t>
      </w:r>
      <w:r>
        <w:rPr>
          <w:lang w:val="ru-RU"/>
        </w:rPr>
        <w:t xml:space="preserve"> </w:t>
      </w:r>
      <w:r w:rsidRPr="008A17F3">
        <w:rPr>
          <w:lang w:val="ru-RU"/>
        </w:rPr>
        <w:t>фонде</w:t>
      </w:r>
      <w:r>
        <w:rPr>
          <w:lang w:val="ru-RU"/>
        </w:rPr>
        <w:t xml:space="preserve"> </w:t>
      </w:r>
      <w:r w:rsidRPr="008A17F3">
        <w:rPr>
          <w:lang w:val="ru-RU"/>
        </w:rPr>
        <w:t>нормативных</w:t>
      </w:r>
      <w:r>
        <w:rPr>
          <w:lang w:val="ru-RU"/>
        </w:rPr>
        <w:t xml:space="preserve"> </w:t>
      </w:r>
      <w:r w:rsidRPr="008A17F3">
        <w:rPr>
          <w:lang w:val="ru-RU"/>
        </w:rPr>
        <w:t>технических</w:t>
      </w:r>
      <w:r>
        <w:rPr>
          <w:lang w:val="ru-RU"/>
        </w:rPr>
        <w:t xml:space="preserve"> </w:t>
      </w:r>
      <w:r w:rsidRPr="008A17F3">
        <w:rPr>
          <w:lang w:val="ru-RU"/>
        </w:rPr>
        <w:t>документов</w:t>
      </w:r>
      <w:r>
        <w:rPr>
          <w:lang w:val="ru-RU"/>
        </w:rPr>
        <w:t xml:space="preserve">. </w:t>
      </w:r>
    </w:p>
    <w:p w14:paraId="54F7E465" w14:textId="77777777" w:rsidR="008246AF" w:rsidRPr="00D556AE" w:rsidRDefault="008246AF" w:rsidP="008246AF">
      <w:pPr>
        <w:pStyle w:val="a3"/>
        <w:ind w:firstLine="567"/>
        <w:jc w:val="both"/>
        <w:rPr>
          <w:lang w:val="ru-RU"/>
        </w:rPr>
      </w:pPr>
      <w:r w:rsidRPr="008A17F3">
        <w:rPr>
          <w:lang w:val="ru-RU"/>
        </w:rPr>
        <w:t>Степень</w:t>
      </w:r>
      <w:r>
        <w:rPr>
          <w:lang w:val="ru-RU"/>
        </w:rPr>
        <w:t xml:space="preserve"> </w:t>
      </w:r>
      <w:r w:rsidRPr="008A17F3">
        <w:rPr>
          <w:lang w:val="ru-RU"/>
        </w:rPr>
        <w:t>соответствия – идентичная (IDT).</w:t>
      </w:r>
    </w:p>
    <w:p w14:paraId="4501E1B0" w14:textId="77777777" w:rsidR="008246AF" w:rsidRPr="00D556AE" w:rsidRDefault="008246AF" w:rsidP="008246AF">
      <w:pPr>
        <w:pStyle w:val="a3"/>
        <w:spacing w:before="5"/>
        <w:rPr>
          <w:lang w:val="ru-RU"/>
        </w:rPr>
      </w:pPr>
    </w:p>
    <w:p w14:paraId="743C0576" w14:textId="77777777" w:rsidR="008246AF" w:rsidRPr="005F2A2E" w:rsidRDefault="008246AF" w:rsidP="008246AF">
      <w:pPr>
        <w:ind w:firstLine="567"/>
        <w:jc w:val="both"/>
        <w:rPr>
          <w:b/>
          <w:sz w:val="24"/>
        </w:rPr>
      </w:pPr>
      <w:r w:rsidRPr="005F2A2E">
        <w:rPr>
          <w:b/>
          <w:sz w:val="24"/>
        </w:rPr>
        <w:t>4 СРОК ПЕРВОЙ ПРОВЕРКИ                                                                             20__ г.</w:t>
      </w:r>
    </w:p>
    <w:p w14:paraId="3DAA689E" w14:textId="77777777" w:rsidR="008246AF" w:rsidRPr="005F2A2E" w:rsidRDefault="008246AF" w:rsidP="008246AF">
      <w:pPr>
        <w:ind w:firstLine="567"/>
        <w:jc w:val="both"/>
        <w:rPr>
          <w:b/>
          <w:sz w:val="24"/>
        </w:rPr>
      </w:pPr>
      <w:r w:rsidRPr="005F2A2E">
        <w:rPr>
          <w:b/>
          <w:sz w:val="24"/>
        </w:rPr>
        <w:t xml:space="preserve">   ПЕРИОДИЧНОСТЬ ПРОВЕРКИ                                                                       5 лет</w:t>
      </w:r>
    </w:p>
    <w:p w14:paraId="4D7C4CD7" w14:textId="77777777" w:rsidR="008246AF" w:rsidRPr="00BC75D2" w:rsidRDefault="008246AF" w:rsidP="008246AF">
      <w:pPr>
        <w:ind w:firstLine="567"/>
        <w:jc w:val="both"/>
        <w:rPr>
          <w:b/>
        </w:rPr>
      </w:pPr>
    </w:p>
    <w:p w14:paraId="349CACF9" w14:textId="3B5DFB3E" w:rsidR="008246AF" w:rsidRPr="00387474" w:rsidRDefault="008246AF" w:rsidP="008246AF">
      <w:pPr>
        <w:ind w:firstLine="567"/>
        <w:jc w:val="both"/>
        <w:rPr>
          <w:b/>
          <w:sz w:val="24"/>
          <w:lang w:val="ru-RU"/>
        </w:rPr>
      </w:pPr>
      <w:r w:rsidRPr="005F2A2E">
        <w:rPr>
          <w:b/>
          <w:sz w:val="24"/>
        </w:rPr>
        <w:t xml:space="preserve">5 ВВЕДЕН </w:t>
      </w:r>
      <w:r w:rsidR="00387474">
        <w:rPr>
          <w:b/>
          <w:sz w:val="24"/>
          <w:lang w:val="ru-RU"/>
        </w:rPr>
        <w:t>В</w:t>
      </w:r>
      <w:r w:rsidR="00C36907">
        <w:rPr>
          <w:b/>
          <w:sz w:val="24"/>
          <w:lang w:val="ru-RU"/>
        </w:rPr>
        <w:t>ПЕРВЫЕ</w:t>
      </w:r>
    </w:p>
    <w:p w14:paraId="79A49044" w14:textId="77777777" w:rsidR="008246AF" w:rsidRPr="00D556AE" w:rsidRDefault="008246AF" w:rsidP="008246AF">
      <w:pPr>
        <w:widowControl/>
        <w:adjustRightInd w:val="0"/>
        <w:ind w:firstLine="567"/>
        <w:jc w:val="both"/>
        <w:rPr>
          <w:rFonts w:eastAsia="Calibri"/>
          <w:sz w:val="24"/>
          <w:szCs w:val="24"/>
          <w:lang w:val="ru-RU"/>
        </w:rPr>
      </w:pPr>
    </w:p>
    <w:p w14:paraId="7535783F" w14:textId="4F6575C4" w:rsidR="00861FB5" w:rsidRDefault="00861FB5" w:rsidP="00583881">
      <w:pPr>
        <w:widowControl/>
        <w:adjustRightInd w:val="0"/>
        <w:ind w:firstLine="567"/>
        <w:jc w:val="both"/>
        <w:rPr>
          <w:rFonts w:eastAsia="Calibri"/>
          <w:sz w:val="24"/>
          <w:szCs w:val="24"/>
          <w:lang w:val="ru-RU"/>
        </w:rPr>
      </w:pPr>
    </w:p>
    <w:p w14:paraId="69DF1F18" w14:textId="36BBC383" w:rsidR="000419AF" w:rsidRDefault="000419AF" w:rsidP="00583881">
      <w:pPr>
        <w:widowControl/>
        <w:adjustRightInd w:val="0"/>
        <w:ind w:firstLine="567"/>
        <w:jc w:val="both"/>
        <w:rPr>
          <w:rFonts w:eastAsia="Calibri"/>
          <w:sz w:val="24"/>
          <w:szCs w:val="24"/>
          <w:lang w:val="ru-RU"/>
        </w:rPr>
      </w:pPr>
    </w:p>
    <w:p w14:paraId="5C484E75" w14:textId="7A662EDE" w:rsidR="000419AF" w:rsidRDefault="000419AF" w:rsidP="00583881">
      <w:pPr>
        <w:widowControl/>
        <w:adjustRightInd w:val="0"/>
        <w:ind w:firstLine="567"/>
        <w:jc w:val="both"/>
        <w:rPr>
          <w:rFonts w:eastAsia="Calibri"/>
          <w:sz w:val="24"/>
          <w:szCs w:val="24"/>
          <w:lang w:val="ru-RU"/>
        </w:rPr>
      </w:pPr>
    </w:p>
    <w:p w14:paraId="3D210019" w14:textId="340D2986" w:rsidR="00C36907" w:rsidRDefault="00C36907" w:rsidP="00583881">
      <w:pPr>
        <w:widowControl/>
        <w:adjustRightInd w:val="0"/>
        <w:ind w:firstLine="567"/>
        <w:jc w:val="both"/>
        <w:rPr>
          <w:rFonts w:eastAsia="Calibri"/>
          <w:sz w:val="24"/>
          <w:szCs w:val="24"/>
          <w:lang w:val="ru-RU"/>
        </w:rPr>
      </w:pPr>
    </w:p>
    <w:p w14:paraId="77FED923" w14:textId="77777777" w:rsidR="00C36907" w:rsidRDefault="00C36907" w:rsidP="00583881">
      <w:pPr>
        <w:widowControl/>
        <w:adjustRightInd w:val="0"/>
        <w:ind w:firstLine="567"/>
        <w:jc w:val="both"/>
        <w:rPr>
          <w:rFonts w:eastAsia="Calibri"/>
          <w:sz w:val="24"/>
          <w:szCs w:val="24"/>
          <w:lang w:val="ru-RU"/>
        </w:rPr>
      </w:pPr>
    </w:p>
    <w:p w14:paraId="4D9F3F8D" w14:textId="77777777" w:rsidR="00861FB5" w:rsidRPr="00D556AE" w:rsidRDefault="00861FB5" w:rsidP="00583881">
      <w:pPr>
        <w:widowControl/>
        <w:adjustRightInd w:val="0"/>
        <w:ind w:firstLine="567"/>
        <w:jc w:val="both"/>
        <w:rPr>
          <w:rFonts w:eastAsia="Calibri"/>
          <w:sz w:val="24"/>
          <w:szCs w:val="24"/>
          <w:lang w:val="ru-RU"/>
        </w:rPr>
      </w:pPr>
    </w:p>
    <w:p w14:paraId="06A948E6" w14:textId="77777777" w:rsidR="00E11B58" w:rsidRPr="00D556AE" w:rsidRDefault="00E11B58" w:rsidP="00E11B58">
      <w:pPr>
        <w:widowControl/>
        <w:adjustRightInd w:val="0"/>
        <w:ind w:firstLine="567"/>
        <w:jc w:val="both"/>
        <w:rPr>
          <w:rFonts w:eastAsia="Calibri"/>
          <w:bCs/>
          <w:i/>
          <w:sz w:val="24"/>
          <w:szCs w:val="24"/>
          <w:lang w:val="ru-RU"/>
        </w:rPr>
      </w:pPr>
      <w:r w:rsidRPr="00D556AE">
        <w:rPr>
          <w:rFonts w:eastAsia="Calibri"/>
          <w:bCs/>
          <w:i/>
          <w:sz w:val="24"/>
          <w:szCs w:val="24"/>
          <w:lang w:val="ru-RU"/>
        </w:rPr>
        <w:t>Информация об изменениях к настоящему стандарту публикуется в ежегодно издаваемом информационном каталоге «Документы по стандартизации», а текст изменений – в ежемесячных информационных указателях «Национальные стандарты». В случае пересмотра (замены) или отмены настоящего стандарта соответствующее уведомление будет опубликовано в ежемесячном информационном каталоге «Национальные стандарты».</w:t>
      </w:r>
    </w:p>
    <w:p w14:paraId="7155DB96" w14:textId="77777777" w:rsidR="00861FB5" w:rsidRPr="00D556AE" w:rsidRDefault="00861FB5" w:rsidP="00583881">
      <w:pPr>
        <w:widowControl/>
        <w:adjustRightInd w:val="0"/>
        <w:ind w:firstLine="567"/>
        <w:jc w:val="both"/>
        <w:rPr>
          <w:rFonts w:eastAsia="Calibri"/>
          <w:sz w:val="24"/>
          <w:szCs w:val="24"/>
          <w:lang w:val="ru-RU"/>
        </w:rPr>
      </w:pPr>
    </w:p>
    <w:p w14:paraId="7E0E111E" w14:textId="36623A2A" w:rsidR="00861FB5" w:rsidRDefault="00861FB5" w:rsidP="00583881">
      <w:pPr>
        <w:widowControl/>
        <w:adjustRightInd w:val="0"/>
        <w:ind w:firstLine="567"/>
        <w:jc w:val="both"/>
        <w:rPr>
          <w:rFonts w:eastAsia="Calibri"/>
          <w:sz w:val="24"/>
          <w:szCs w:val="24"/>
          <w:lang w:val="ru-RU"/>
        </w:rPr>
      </w:pPr>
    </w:p>
    <w:p w14:paraId="715E35D2" w14:textId="77777777" w:rsidR="006D3EE7" w:rsidRPr="00D556AE" w:rsidRDefault="006D3EE7" w:rsidP="00583881">
      <w:pPr>
        <w:widowControl/>
        <w:adjustRightInd w:val="0"/>
        <w:ind w:firstLine="567"/>
        <w:jc w:val="both"/>
        <w:rPr>
          <w:rFonts w:eastAsia="Calibri"/>
          <w:sz w:val="24"/>
          <w:szCs w:val="24"/>
          <w:lang w:val="ru-RU"/>
        </w:rPr>
      </w:pPr>
    </w:p>
    <w:p w14:paraId="7CB39B17" w14:textId="77777777" w:rsidR="00861FB5" w:rsidRPr="00D556AE" w:rsidRDefault="00861FB5" w:rsidP="00583881">
      <w:pPr>
        <w:widowControl/>
        <w:adjustRightInd w:val="0"/>
        <w:ind w:firstLine="567"/>
        <w:jc w:val="both"/>
        <w:rPr>
          <w:rFonts w:eastAsia="Calibri"/>
          <w:sz w:val="24"/>
          <w:szCs w:val="24"/>
          <w:lang w:val="ru-RU"/>
        </w:rPr>
      </w:pPr>
    </w:p>
    <w:p w14:paraId="1151B07A" w14:textId="1420B0B2" w:rsidR="00CD0094" w:rsidRDefault="00583881" w:rsidP="00CD0094">
      <w:pPr>
        <w:pStyle w:val="a3"/>
        <w:spacing w:before="1"/>
        <w:ind w:right="-8" w:firstLine="566"/>
        <w:jc w:val="both"/>
        <w:rPr>
          <w:rFonts w:eastAsia="Calibri"/>
          <w:lang w:val="ru-RU"/>
        </w:rPr>
      </w:pPr>
      <w:r w:rsidRPr="00D556AE">
        <w:rPr>
          <w:rFonts w:eastAsia="Calibri"/>
          <w:lang w:val="ru-RU"/>
        </w:rPr>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w:t>
      </w:r>
    </w:p>
    <w:p w14:paraId="452765DE" w14:textId="05A6C010" w:rsidR="00663276" w:rsidRDefault="00663276" w:rsidP="00CD0094">
      <w:pPr>
        <w:pStyle w:val="a3"/>
        <w:spacing w:before="1"/>
        <w:ind w:right="-8" w:firstLine="566"/>
        <w:jc w:val="both"/>
        <w:rPr>
          <w:rFonts w:eastAsia="Calibri"/>
          <w:lang w:val="ru-RU"/>
        </w:rPr>
      </w:pPr>
    </w:p>
    <w:p w14:paraId="2BFC018E" w14:textId="77777777" w:rsidR="002C7BE9" w:rsidRPr="00EE4928" w:rsidRDefault="002C7BE9" w:rsidP="002C7BE9">
      <w:pPr>
        <w:pStyle w:val="a3"/>
        <w:ind w:firstLine="567"/>
        <w:jc w:val="center"/>
        <w:rPr>
          <w:b/>
          <w:bCs/>
          <w:lang w:val="ru"/>
        </w:rPr>
      </w:pPr>
      <w:r w:rsidRPr="00EE4928">
        <w:rPr>
          <w:b/>
          <w:bCs/>
          <w:lang w:val="ru"/>
        </w:rPr>
        <w:t>Содержание</w:t>
      </w:r>
    </w:p>
    <w:p w14:paraId="7DD46000" w14:textId="77777777" w:rsidR="002C7BE9" w:rsidRPr="00EE4928" w:rsidRDefault="002C7BE9" w:rsidP="002C7BE9">
      <w:pPr>
        <w:pStyle w:val="a3"/>
        <w:ind w:firstLine="567"/>
        <w:jc w:val="center"/>
        <w:rPr>
          <w:bCs/>
          <w:lang w:val="ru"/>
        </w:rPr>
      </w:pPr>
    </w:p>
    <w:tbl>
      <w:tblPr>
        <w:tblStyle w:val="11"/>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7240"/>
        <w:gridCol w:w="850"/>
      </w:tblGrid>
      <w:tr w:rsidR="002C7BE9" w:rsidRPr="00371B7D" w14:paraId="12B7D0E0" w14:textId="77777777" w:rsidTr="00F243B1">
        <w:tc>
          <w:tcPr>
            <w:tcW w:w="557" w:type="dxa"/>
          </w:tcPr>
          <w:p w14:paraId="5773E1C6" w14:textId="77777777" w:rsidR="002C7BE9" w:rsidRPr="00371B7D" w:rsidRDefault="002C7BE9" w:rsidP="00F243B1">
            <w:pPr>
              <w:jc w:val="both"/>
              <w:rPr>
                <w:rFonts w:eastAsia="Calibri"/>
                <w:sz w:val="24"/>
                <w:szCs w:val="24"/>
                <w:lang w:val="ru-RU"/>
              </w:rPr>
            </w:pPr>
            <w:r w:rsidRPr="00371B7D">
              <w:rPr>
                <w:rFonts w:eastAsia="Calibri"/>
                <w:sz w:val="24"/>
                <w:szCs w:val="24"/>
                <w:lang w:val="ru-RU"/>
              </w:rPr>
              <w:t>1</w:t>
            </w:r>
          </w:p>
        </w:tc>
        <w:tc>
          <w:tcPr>
            <w:tcW w:w="7240" w:type="dxa"/>
          </w:tcPr>
          <w:p w14:paraId="13A959DA" w14:textId="77777777" w:rsidR="002C7BE9" w:rsidRPr="00371B7D" w:rsidRDefault="002C7BE9" w:rsidP="00F243B1">
            <w:pPr>
              <w:jc w:val="both"/>
              <w:rPr>
                <w:rFonts w:eastAsia="Calibri"/>
                <w:sz w:val="24"/>
                <w:szCs w:val="24"/>
                <w:lang w:val="ru-RU"/>
              </w:rPr>
            </w:pPr>
            <w:r w:rsidRPr="00371B7D">
              <w:rPr>
                <w:rFonts w:eastAsia="Calibri"/>
                <w:sz w:val="24"/>
                <w:szCs w:val="24"/>
                <w:lang w:val="ru-RU"/>
              </w:rPr>
              <w:t>Область применения</w:t>
            </w:r>
          </w:p>
        </w:tc>
        <w:tc>
          <w:tcPr>
            <w:tcW w:w="850" w:type="dxa"/>
          </w:tcPr>
          <w:p w14:paraId="62E8A967" w14:textId="44787D23" w:rsidR="002C7BE9" w:rsidRPr="00371B7D" w:rsidRDefault="00E56BE9" w:rsidP="00F243B1">
            <w:pPr>
              <w:jc w:val="both"/>
              <w:rPr>
                <w:rFonts w:eastAsia="Calibri"/>
                <w:sz w:val="24"/>
                <w:szCs w:val="24"/>
                <w:lang w:val="ru-RU"/>
              </w:rPr>
            </w:pPr>
            <w:r>
              <w:rPr>
                <w:rFonts w:eastAsia="Calibri"/>
                <w:sz w:val="24"/>
                <w:szCs w:val="24"/>
                <w:lang w:val="ru-RU"/>
              </w:rPr>
              <w:t>1</w:t>
            </w:r>
          </w:p>
        </w:tc>
      </w:tr>
      <w:tr w:rsidR="002C7BE9" w:rsidRPr="00371B7D" w14:paraId="5EEACD34" w14:textId="77777777" w:rsidTr="00F243B1">
        <w:tc>
          <w:tcPr>
            <w:tcW w:w="557" w:type="dxa"/>
          </w:tcPr>
          <w:p w14:paraId="30D4EFE7" w14:textId="77777777" w:rsidR="002C7BE9" w:rsidRPr="00371B7D" w:rsidRDefault="002C7BE9" w:rsidP="00F243B1">
            <w:pPr>
              <w:jc w:val="both"/>
              <w:rPr>
                <w:rFonts w:eastAsia="Calibri"/>
                <w:sz w:val="24"/>
                <w:szCs w:val="24"/>
                <w:lang w:val="ru-RU"/>
              </w:rPr>
            </w:pPr>
            <w:r w:rsidRPr="00371B7D">
              <w:rPr>
                <w:rFonts w:eastAsia="Calibri"/>
                <w:sz w:val="24"/>
                <w:szCs w:val="24"/>
                <w:lang w:val="ru-RU"/>
              </w:rPr>
              <w:t>2</w:t>
            </w:r>
          </w:p>
        </w:tc>
        <w:tc>
          <w:tcPr>
            <w:tcW w:w="7240" w:type="dxa"/>
          </w:tcPr>
          <w:p w14:paraId="7404322D" w14:textId="77777777" w:rsidR="002C7BE9" w:rsidRPr="00371B7D" w:rsidRDefault="002C7BE9" w:rsidP="00F243B1">
            <w:pPr>
              <w:jc w:val="both"/>
              <w:rPr>
                <w:rFonts w:eastAsia="Calibri"/>
                <w:sz w:val="24"/>
                <w:szCs w:val="24"/>
                <w:lang w:val="ru-RU"/>
              </w:rPr>
            </w:pPr>
            <w:r w:rsidRPr="00371B7D">
              <w:rPr>
                <w:rFonts w:eastAsia="Calibri"/>
                <w:sz w:val="24"/>
                <w:szCs w:val="24"/>
                <w:lang w:val="ru-RU"/>
              </w:rPr>
              <w:t>Нормативные ссылки</w:t>
            </w:r>
          </w:p>
        </w:tc>
        <w:tc>
          <w:tcPr>
            <w:tcW w:w="850" w:type="dxa"/>
          </w:tcPr>
          <w:p w14:paraId="6005F091" w14:textId="0E297D09" w:rsidR="002C7BE9" w:rsidRPr="00371B7D" w:rsidRDefault="00E56BE9" w:rsidP="00F243B1">
            <w:pPr>
              <w:jc w:val="both"/>
              <w:rPr>
                <w:rFonts w:eastAsia="Calibri"/>
                <w:sz w:val="24"/>
                <w:szCs w:val="24"/>
                <w:lang w:val="ru-RU"/>
              </w:rPr>
            </w:pPr>
            <w:r>
              <w:rPr>
                <w:rFonts w:eastAsia="Calibri"/>
                <w:sz w:val="24"/>
                <w:szCs w:val="24"/>
                <w:lang w:val="ru-RU"/>
              </w:rPr>
              <w:t>2</w:t>
            </w:r>
          </w:p>
        </w:tc>
      </w:tr>
      <w:tr w:rsidR="002C7BE9" w:rsidRPr="00371B7D" w14:paraId="46745123" w14:textId="77777777" w:rsidTr="00F243B1">
        <w:tc>
          <w:tcPr>
            <w:tcW w:w="557" w:type="dxa"/>
          </w:tcPr>
          <w:p w14:paraId="70CF3E9F" w14:textId="77777777" w:rsidR="002C7BE9" w:rsidRPr="00371B7D" w:rsidRDefault="002C7BE9" w:rsidP="00F243B1">
            <w:pPr>
              <w:jc w:val="both"/>
              <w:rPr>
                <w:rFonts w:eastAsia="Calibri"/>
                <w:sz w:val="24"/>
                <w:szCs w:val="24"/>
                <w:lang w:val="ru-RU"/>
              </w:rPr>
            </w:pPr>
            <w:r w:rsidRPr="00371B7D">
              <w:rPr>
                <w:rFonts w:eastAsia="Calibri"/>
                <w:sz w:val="24"/>
                <w:szCs w:val="24"/>
                <w:lang w:val="ru-RU"/>
              </w:rPr>
              <w:t>3</w:t>
            </w:r>
          </w:p>
        </w:tc>
        <w:tc>
          <w:tcPr>
            <w:tcW w:w="7240" w:type="dxa"/>
          </w:tcPr>
          <w:p w14:paraId="59A247D5" w14:textId="321E25C5" w:rsidR="002C7BE9" w:rsidRPr="00371B7D" w:rsidRDefault="00C36907" w:rsidP="00C36907">
            <w:pPr>
              <w:jc w:val="both"/>
              <w:rPr>
                <w:rFonts w:eastAsia="Calibri"/>
                <w:sz w:val="24"/>
                <w:szCs w:val="24"/>
                <w:lang w:val="ru-RU"/>
              </w:rPr>
            </w:pPr>
            <w:r>
              <w:rPr>
                <w:rFonts w:eastAsia="Calibri"/>
                <w:sz w:val="24"/>
                <w:szCs w:val="24"/>
                <w:lang w:val="ru-RU"/>
              </w:rPr>
              <w:t>Термины и</w:t>
            </w:r>
            <w:r w:rsidR="002C7BE9" w:rsidRPr="002C7BE9">
              <w:rPr>
                <w:rFonts w:eastAsia="Calibri"/>
                <w:sz w:val="24"/>
                <w:szCs w:val="24"/>
                <w:lang w:val="ru-RU"/>
              </w:rPr>
              <w:t xml:space="preserve"> определения </w:t>
            </w:r>
          </w:p>
        </w:tc>
        <w:tc>
          <w:tcPr>
            <w:tcW w:w="850" w:type="dxa"/>
          </w:tcPr>
          <w:p w14:paraId="41AA89C6" w14:textId="15EC9C33" w:rsidR="002C7BE9" w:rsidRPr="00371B7D" w:rsidRDefault="00E56BE9" w:rsidP="00F243B1">
            <w:pPr>
              <w:jc w:val="both"/>
              <w:rPr>
                <w:rFonts w:eastAsia="Calibri"/>
                <w:sz w:val="24"/>
                <w:szCs w:val="24"/>
                <w:lang w:val="ru-RU"/>
              </w:rPr>
            </w:pPr>
            <w:r>
              <w:rPr>
                <w:rFonts w:eastAsia="Calibri"/>
                <w:sz w:val="24"/>
                <w:szCs w:val="24"/>
                <w:lang w:val="ru-RU"/>
              </w:rPr>
              <w:t>2</w:t>
            </w:r>
          </w:p>
        </w:tc>
      </w:tr>
      <w:tr w:rsidR="002C7BE9" w:rsidRPr="00371B7D" w14:paraId="55E7DEA3" w14:textId="77777777" w:rsidTr="00F243B1">
        <w:tc>
          <w:tcPr>
            <w:tcW w:w="557" w:type="dxa"/>
          </w:tcPr>
          <w:p w14:paraId="77598E3E" w14:textId="77777777" w:rsidR="002C7BE9" w:rsidRPr="00371B7D" w:rsidRDefault="002C7BE9" w:rsidP="00F243B1">
            <w:pPr>
              <w:jc w:val="both"/>
              <w:rPr>
                <w:rFonts w:eastAsia="Calibri"/>
                <w:sz w:val="24"/>
                <w:szCs w:val="24"/>
                <w:lang w:val="ru-RU"/>
              </w:rPr>
            </w:pPr>
            <w:r w:rsidRPr="00371B7D">
              <w:rPr>
                <w:rFonts w:eastAsia="Calibri"/>
                <w:sz w:val="24"/>
                <w:szCs w:val="24"/>
                <w:lang w:val="ru-RU"/>
              </w:rPr>
              <w:t>4</w:t>
            </w:r>
          </w:p>
        </w:tc>
        <w:tc>
          <w:tcPr>
            <w:tcW w:w="7240" w:type="dxa"/>
          </w:tcPr>
          <w:p w14:paraId="41B2DB42" w14:textId="2D829F9F" w:rsidR="002C7BE9" w:rsidRPr="00371B7D" w:rsidRDefault="00E56BE9" w:rsidP="00F243B1">
            <w:pPr>
              <w:jc w:val="both"/>
              <w:rPr>
                <w:rFonts w:eastAsia="Calibri"/>
                <w:sz w:val="24"/>
                <w:szCs w:val="24"/>
                <w:lang w:val="ru-RU"/>
              </w:rPr>
            </w:pPr>
            <w:r w:rsidRPr="00E56BE9">
              <w:rPr>
                <w:rFonts w:eastAsia="Calibri"/>
                <w:sz w:val="24"/>
                <w:szCs w:val="24"/>
                <w:lang w:val="ru-RU"/>
              </w:rPr>
              <w:t>Единицы</w:t>
            </w:r>
          </w:p>
        </w:tc>
        <w:tc>
          <w:tcPr>
            <w:tcW w:w="850" w:type="dxa"/>
          </w:tcPr>
          <w:p w14:paraId="05923AD6" w14:textId="4FCB793A" w:rsidR="002C7BE9" w:rsidRPr="00371B7D" w:rsidRDefault="00E56BE9" w:rsidP="00F243B1">
            <w:pPr>
              <w:jc w:val="both"/>
              <w:rPr>
                <w:rFonts w:eastAsia="Calibri"/>
                <w:sz w:val="24"/>
                <w:szCs w:val="24"/>
                <w:lang w:val="ru-RU"/>
              </w:rPr>
            </w:pPr>
            <w:r>
              <w:rPr>
                <w:rFonts w:eastAsia="Calibri"/>
                <w:sz w:val="24"/>
                <w:szCs w:val="24"/>
                <w:lang w:val="ru-RU"/>
              </w:rPr>
              <w:t>3</w:t>
            </w:r>
          </w:p>
        </w:tc>
      </w:tr>
      <w:tr w:rsidR="002C7BE9" w:rsidRPr="00371B7D" w14:paraId="5D65D4F2" w14:textId="77777777" w:rsidTr="00F243B1">
        <w:tc>
          <w:tcPr>
            <w:tcW w:w="557" w:type="dxa"/>
          </w:tcPr>
          <w:p w14:paraId="3B54E437" w14:textId="77777777" w:rsidR="002C7BE9" w:rsidRPr="00371B7D" w:rsidRDefault="002C7BE9" w:rsidP="00F243B1">
            <w:pPr>
              <w:jc w:val="both"/>
              <w:rPr>
                <w:rFonts w:eastAsia="Calibri"/>
                <w:sz w:val="24"/>
                <w:szCs w:val="24"/>
                <w:lang w:val="ru-RU"/>
              </w:rPr>
            </w:pPr>
            <w:r w:rsidRPr="00371B7D">
              <w:rPr>
                <w:rFonts w:eastAsia="Calibri"/>
                <w:sz w:val="24"/>
                <w:szCs w:val="24"/>
                <w:lang w:val="ru-RU"/>
              </w:rPr>
              <w:t>5</w:t>
            </w:r>
          </w:p>
        </w:tc>
        <w:tc>
          <w:tcPr>
            <w:tcW w:w="7240" w:type="dxa"/>
          </w:tcPr>
          <w:p w14:paraId="42C3D305" w14:textId="73673E73" w:rsidR="002C7BE9" w:rsidRPr="00371B7D" w:rsidRDefault="00E56BE9" w:rsidP="00F243B1">
            <w:pPr>
              <w:jc w:val="both"/>
              <w:rPr>
                <w:rFonts w:eastAsia="Calibri"/>
                <w:sz w:val="24"/>
                <w:szCs w:val="24"/>
                <w:lang w:val="ru-RU"/>
              </w:rPr>
            </w:pPr>
            <w:r w:rsidRPr="00E56BE9">
              <w:rPr>
                <w:rFonts w:eastAsia="Calibri"/>
                <w:sz w:val="24"/>
                <w:szCs w:val="24"/>
                <w:lang w:val="ru-RU"/>
              </w:rPr>
              <w:t>Методы расчета внутристенной площади и список показателей геометрической производительности</w:t>
            </w:r>
          </w:p>
        </w:tc>
        <w:tc>
          <w:tcPr>
            <w:tcW w:w="850" w:type="dxa"/>
          </w:tcPr>
          <w:p w14:paraId="6569B7ED" w14:textId="77777777" w:rsidR="002C7BE9" w:rsidRDefault="002C7BE9" w:rsidP="00F243B1">
            <w:pPr>
              <w:jc w:val="both"/>
              <w:rPr>
                <w:rFonts w:eastAsia="Calibri"/>
                <w:sz w:val="24"/>
                <w:szCs w:val="24"/>
                <w:lang w:val="ru-RU"/>
              </w:rPr>
            </w:pPr>
          </w:p>
          <w:p w14:paraId="6D8333C4" w14:textId="3C3C8C02" w:rsidR="00E56BE9" w:rsidRPr="00371B7D" w:rsidRDefault="00E56BE9" w:rsidP="00F243B1">
            <w:pPr>
              <w:jc w:val="both"/>
              <w:rPr>
                <w:rFonts w:eastAsia="Calibri"/>
                <w:sz w:val="24"/>
                <w:szCs w:val="24"/>
                <w:lang w:val="ru-RU"/>
              </w:rPr>
            </w:pPr>
            <w:r>
              <w:rPr>
                <w:rFonts w:eastAsia="Calibri"/>
                <w:sz w:val="24"/>
                <w:szCs w:val="24"/>
                <w:lang w:val="ru-RU"/>
              </w:rPr>
              <w:t>3</w:t>
            </w:r>
          </w:p>
        </w:tc>
      </w:tr>
      <w:tr w:rsidR="002C7BE9" w:rsidRPr="00371B7D" w14:paraId="66192A8A" w14:textId="77777777" w:rsidTr="00F243B1">
        <w:tc>
          <w:tcPr>
            <w:tcW w:w="7797" w:type="dxa"/>
            <w:gridSpan w:val="2"/>
          </w:tcPr>
          <w:p w14:paraId="2926F71F" w14:textId="297396A3" w:rsidR="002C7BE9" w:rsidRPr="00371B7D" w:rsidRDefault="002C7BE9" w:rsidP="002C7BE9">
            <w:pPr>
              <w:ind w:left="2020" w:hanging="2020"/>
              <w:jc w:val="both"/>
              <w:rPr>
                <w:rFonts w:eastAsia="Calibri"/>
                <w:sz w:val="24"/>
                <w:szCs w:val="24"/>
                <w:lang w:val="ru-RU"/>
              </w:rPr>
            </w:pPr>
            <w:r w:rsidRPr="00371B7D">
              <w:rPr>
                <w:rFonts w:eastAsia="Calibri"/>
                <w:sz w:val="24"/>
                <w:szCs w:val="24"/>
                <w:lang w:val="ru-RU"/>
              </w:rPr>
              <w:t xml:space="preserve">Приложение А (информационное) </w:t>
            </w:r>
            <w:r w:rsidR="00E56BE9" w:rsidRPr="00E56BE9">
              <w:rPr>
                <w:rFonts w:eastAsia="Calibri"/>
                <w:sz w:val="24"/>
                <w:szCs w:val="24"/>
                <w:lang w:val="ru-RU"/>
              </w:rPr>
              <w:t>Примеры использования коэффициентов потерь здания для нового строительства</w:t>
            </w:r>
          </w:p>
        </w:tc>
        <w:tc>
          <w:tcPr>
            <w:tcW w:w="850" w:type="dxa"/>
          </w:tcPr>
          <w:p w14:paraId="770B9FC8" w14:textId="77777777" w:rsidR="00E56BE9" w:rsidRDefault="00E56BE9" w:rsidP="00F243B1">
            <w:pPr>
              <w:jc w:val="both"/>
              <w:rPr>
                <w:rFonts w:eastAsia="Calibri"/>
                <w:sz w:val="24"/>
                <w:szCs w:val="24"/>
                <w:lang w:val="ru-RU"/>
              </w:rPr>
            </w:pPr>
          </w:p>
          <w:p w14:paraId="38F9DD28" w14:textId="77777777" w:rsidR="00E56BE9" w:rsidRDefault="00E56BE9" w:rsidP="00F243B1">
            <w:pPr>
              <w:jc w:val="both"/>
              <w:rPr>
                <w:rFonts w:eastAsia="Calibri"/>
                <w:sz w:val="24"/>
                <w:szCs w:val="24"/>
                <w:lang w:val="ru-RU"/>
              </w:rPr>
            </w:pPr>
          </w:p>
          <w:p w14:paraId="56E33947" w14:textId="3E3CAE5C" w:rsidR="002C7BE9" w:rsidRPr="00371B7D" w:rsidRDefault="00E56BE9" w:rsidP="00F243B1">
            <w:pPr>
              <w:jc w:val="both"/>
              <w:rPr>
                <w:rFonts w:eastAsia="Calibri"/>
                <w:sz w:val="24"/>
                <w:szCs w:val="24"/>
                <w:lang w:val="ru-RU"/>
              </w:rPr>
            </w:pPr>
            <w:r>
              <w:rPr>
                <w:rFonts w:eastAsia="Calibri"/>
                <w:sz w:val="24"/>
                <w:szCs w:val="24"/>
                <w:lang w:val="ru-RU"/>
              </w:rPr>
              <w:t>22</w:t>
            </w:r>
          </w:p>
        </w:tc>
      </w:tr>
      <w:tr w:rsidR="002C7BE9" w:rsidRPr="00371B7D" w14:paraId="55E51E6A" w14:textId="77777777" w:rsidTr="00F243B1">
        <w:tc>
          <w:tcPr>
            <w:tcW w:w="7797" w:type="dxa"/>
            <w:gridSpan w:val="2"/>
          </w:tcPr>
          <w:p w14:paraId="479EF58B" w14:textId="77777777" w:rsidR="002C7BE9" w:rsidRPr="00371B7D" w:rsidRDefault="002C7BE9" w:rsidP="00F243B1">
            <w:pPr>
              <w:jc w:val="both"/>
              <w:rPr>
                <w:rFonts w:eastAsia="Calibri"/>
                <w:sz w:val="24"/>
                <w:szCs w:val="24"/>
                <w:lang w:val="ru-RU"/>
              </w:rPr>
            </w:pPr>
            <w:r w:rsidRPr="00371B7D">
              <w:rPr>
                <w:rFonts w:eastAsia="Calibri"/>
                <w:sz w:val="24"/>
                <w:szCs w:val="24"/>
                <w:lang w:val="ru-RU"/>
              </w:rPr>
              <w:t>Библиография</w:t>
            </w:r>
          </w:p>
        </w:tc>
        <w:tc>
          <w:tcPr>
            <w:tcW w:w="850" w:type="dxa"/>
          </w:tcPr>
          <w:p w14:paraId="383EA24C" w14:textId="39475A16" w:rsidR="002C7BE9" w:rsidRPr="00371B7D" w:rsidRDefault="00E56BE9" w:rsidP="00F243B1">
            <w:pPr>
              <w:jc w:val="both"/>
              <w:rPr>
                <w:rFonts w:eastAsia="Calibri"/>
                <w:sz w:val="24"/>
                <w:szCs w:val="24"/>
                <w:lang w:val="ru-RU"/>
              </w:rPr>
            </w:pPr>
            <w:r>
              <w:rPr>
                <w:rFonts w:eastAsia="Calibri"/>
                <w:sz w:val="24"/>
                <w:szCs w:val="24"/>
                <w:lang w:val="ru-RU"/>
              </w:rPr>
              <w:t>24</w:t>
            </w:r>
          </w:p>
        </w:tc>
      </w:tr>
    </w:tbl>
    <w:p w14:paraId="6922DC6F" w14:textId="1036F349" w:rsidR="00663276" w:rsidRDefault="00663276" w:rsidP="00CD0094">
      <w:pPr>
        <w:pStyle w:val="a3"/>
        <w:spacing w:before="1"/>
        <w:ind w:right="-8" w:firstLine="566"/>
        <w:jc w:val="both"/>
        <w:rPr>
          <w:rFonts w:eastAsia="Calibri"/>
          <w:lang w:val="ru-RU"/>
        </w:rPr>
      </w:pPr>
    </w:p>
    <w:p w14:paraId="4BD36BD4" w14:textId="590F13E0" w:rsidR="00C36907" w:rsidRDefault="00C36907" w:rsidP="00CD0094">
      <w:pPr>
        <w:pStyle w:val="a3"/>
        <w:spacing w:before="1"/>
        <w:ind w:right="-8" w:firstLine="566"/>
        <w:jc w:val="both"/>
        <w:rPr>
          <w:rFonts w:eastAsia="Calibri"/>
          <w:lang w:val="ru-RU"/>
        </w:rPr>
      </w:pPr>
    </w:p>
    <w:p w14:paraId="327A6F10" w14:textId="272714E7" w:rsidR="00C36907" w:rsidRDefault="00C36907" w:rsidP="00CD0094">
      <w:pPr>
        <w:pStyle w:val="a3"/>
        <w:spacing w:before="1"/>
        <w:ind w:right="-8" w:firstLine="566"/>
        <w:jc w:val="both"/>
        <w:rPr>
          <w:rFonts w:eastAsia="Calibri"/>
          <w:lang w:val="ru-RU"/>
        </w:rPr>
      </w:pPr>
    </w:p>
    <w:p w14:paraId="2159BB16" w14:textId="7794E572" w:rsidR="00C36907" w:rsidRDefault="00C36907" w:rsidP="00CD0094">
      <w:pPr>
        <w:pStyle w:val="a3"/>
        <w:spacing w:before="1"/>
        <w:ind w:right="-8" w:firstLine="566"/>
        <w:jc w:val="both"/>
        <w:rPr>
          <w:rFonts w:eastAsia="Calibri"/>
          <w:lang w:val="ru-RU"/>
        </w:rPr>
      </w:pPr>
    </w:p>
    <w:p w14:paraId="26333CCD" w14:textId="77777777" w:rsidR="00C36907" w:rsidRDefault="00C36907" w:rsidP="00CD0094">
      <w:pPr>
        <w:pStyle w:val="a3"/>
        <w:spacing w:before="1"/>
        <w:ind w:right="-8" w:firstLine="566"/>
        <w:jc w:val="both"/>
        <w:rPr>
          <w:rFonts w:eastAsia="Calibri"/>
          <w:lang w:val="ru-RU"/>
        </w:rPr>
      </w:pPr>
    </w:p>
    <w:p w14:paraId="381BF670" w14:textId="77777777" w:rsidR="00663315" w:rsidRPr="00D556AE" w:rsidRDefault="00663315">
      <w:pPr>
        <w:pStyle w:val="a3"/>
        <w:spacing w:before="4"/>
        <w:rPr>
          <w:sz w:val="17"/>
          <w:lang w:val="ru-RU"/>
        </w:rPr>
      </w:pPr>
    </w:p>
    <w:p w14:paraId="23C9FDAE" w14:textId="77777777" w:rsidR="00663315" w:rsidRPr="00D556AE" w:rsidRDefault="00663315">
      <w:pPr>
        <w:rPr>
          <w:sz w:val="17"/>
          <w:lang w:val="ru-RU"/>
        </w:rPr>
        <w:sectPr w:rsidR="00663315" w:rsidRPr="00D556AE" w:rsidSect="00CD0094">
          <w:headerReference w:type="even" r:id="rId9"/>
          <w:headerReference w:type="default" r:id="rId10"/>
          <w:footerReference w:type="even" r:id="rId11"/>
          <w:footerReference w:type="default" r:id="rId12"/>
          <w:pgSz w:w="11900" w:h="16840"/>
          <w:pgMar w:top="1418" w:right="1418" w:bottom="1418" w:left="1134" w:header="1020" w:footer="1020" w:gutter="0"/>
          <w:pgNumType w:fmt="upperRoman"/>
          <w:cols w:space="720"/>
          <w:docGrid w:linePitch="299"/>
        </w:sectPr>
      </w:pPr>
    </w:p>
    <w:p w14:paraId="3B17EA06" w14:textId="77777777" w:rsidR="00663315" w:rsidRPr="00D556AE" w:rsidRDefault="003B0CDD" w:rsidP="00973D7C">
      <w:pPr>
        <w:spacing w:before="90" w:after="19"/>
        <w:ind w:right="-8"/>
        <w:jc w:val="center"/>
        <w:rPr>
          <w:b/>
          <w:sz w:val="24"/>
          <w:lang w:val="ru-RU"/>
        </w:rPr>
      </w:pPr>
      <w:bookmarkStart w:id="1" w:name="4"/>
      <w:bookmarkEnd w:id="1"/>
      <w:r w:rsidRPr="00D556AE">
        <w:rPr>
          <w:b/>
          <w:sz w:val="24"/>
          <w:lang w:val="ru-RU"/>
        </w:rPr>
        <w:lastRenderedPageBreak/>
        <w:t>НАЦИОНАЛЬНЫЙ СТАНДАРТ РЕСПУБЛИКИ КАЗАХСТАН</w:t>
      </w:r>
    </w:p>
    <w:p w14:paraId="1F79CE89" w14:textId="77777777" w:rsidR="00663315" w:rsidRPr="00D556AE" w:rsidRDefault="00663315">
      <w:pPr>
        <w:pStyle w:val="a3"/>
        <w:spacing w:line="20" w:lineRule="exact"/>
        <w:ind w:left="224"/>
        <w:rPr>
          <w:sz w:val="2"/>
          <w:lang w:val="ru-RU"/>
        </w:rPr>
      </w:pPr>
    </w:p>
    <w:p w14:paraId="1EF515E5" w14:textId="77777777" w:rsidR="00973D7C" w:rsidRPr="00D556AE" w:rsidRDefault="00973D7C" w:rsidP="00782F1E">
      <w:pPr>
        <w:pBdr>
          <w:top w:val="single" w:sz="4" w:space="1" w:color="auto"/>
          <w:bottom w:val="single" w:sz="4" w:space="1" w:color="auto"/>
        </w:pBdr>
        <w:ind w:right="-6"/>
        <w:jc w:val="center"/>
        <w:rPr>
          <w:b/>
          <w:sz w:val="16"/>
          <w:szCs w:val="14"/>
          <w:lang w:val="ru-RU"/>
        </w:rPr>
      </w:pPr>
    </w:p>
    <w:p w14:paraId="2BE7EDDA" w14:textId="77777777" w:rsidR="00671830" w:rsidRPr="00671830" w:rsidRDefault="00671830" w:rsidP="00671830">
      <w:pPr>
        <w:pBdr>
          <w:top w:val="single" w:sz="4" w:space="1" w:color="auto"/>
          <w:bottom w:val="single" w:sz="4" w:space="1" w:color="auto"/>
        </w:pBdr>
        <w:ind w:right="-6"/>
        <w:jc w:val="center"/>
        <w:rPr>
          <w:b/>
          <w:sz w:val="24"/>
          <w:lang w:val="ru-RU"/>
        </w:rPr>
      </w:pPr>
      <w:r w:rsidRPr="00671830">
        <w:rPr>
          <w:b/>
          <w:sz w:val="24"/>
          <w:lang w:val="ru-RU"/>
        </w:rPr>
        <w:t>Устойчивое развитие зданий и инженерных сооружений</w:t>
      </w:r>
    </w:p>
    <w:p w14:paraId="7B9C86BA" w14:textId="77777777" w:rsidR="00671830" w:rsidRPr="00671830" w:rsidRDefault="00671830" w:rsidP="00671830">
      <w:pPr>
        <w:pBdr>
          <w:top w:val="single" w:sz="4" w:space="1" w:color="auto"/>
          <w:bottom w:val="single" w:sz="4" w:space="1" w:color="auto"/>
        </w:pBdr>
        <w:ind w:right="-6"/>
        <w:jc w:val="center"/>
        <w:rPr>
          <w:b/>
          <w:sz w:val="24"/>
          <w:lang w:val="ru-RU"/>
        </w:rPr>
      </w:pPr>
      <w:r w:rsidRPr="00671830">
        <w:rPr>
          <w:b/>
          <w:sz w:val="24"/>
          <w:lang w:val="ru-RU"/>
        </w:rPr>
        <w:t xml:space="preserve"> Углеродный показатель существующего здания на этапе эксплуатации</w:t>
      </w:r>
    </w:p>
    <w:p w14:paraId="3EE9992A" w14:textId="77777777" w:rsidR="00671830" w:rsidRPr="00671830" w:rsidRDefault="00671830" w:rsidP="00671830">
      <w:pPr>
        <w:pBdr>
          <w:top w:val="single" w:sz="4" w:space="1" w:color="auto"/>
          <w:bottom w:val="single" w:sz="4" w:space="1" w:color="auto"/>
        </w:pBdr>
        <w:ind w:right="-6"/>
        <w:jc w:val="center"/>
        <w:rPr>
          <w:b/>
          <w:sz w:val="24"/>
          <w:lang w:val="ru-RU"/>
        </w:rPr>
      </w:pPr>
      <w:r w:rsidRPr="00671830">
        <w:rPr>
          <w:b/>
          <w:sz w:val="24"/>
          <w:lang w:val="ru-RU"/>
        </w:rPr>
        <w:t xml:space="preserve"> Часть 2</w:t>
      </w:r>
    </w:p>
    <w:p w14:paraId="22A5A305" w14:textId="77777777" w:rsidR="00671830" w:rsidRPr="00671830" w:rsidRDefault="00671830" w:rsidP="00671830">
      <w:pPr>
        <w:pBdr>
          <w:top w:val="single" w:sz="4" w:space="1" w:color="auto"/>
          <w:bottom w:val="single" w:sz="4" w:space="1" w:color="auto"/>
        </w:pBdr>
        <w:ind w:right="-6"/>
        <w:jc w:val="center"/>
        <w:rPr>
          <w:b/>
          <w:sz w:val="24"/>
          <w:lang w:val="ru-RU"/>
        </w:rPr>
      </w:pPr>
    </w:p>
    <w:p w14:paraId="476BCA96" w14:textId="77777777" w:rsidR="00671830" w:rsidRPr="00671830" w:rsidRDefault="00671830" w:rsidP="00671830">
      <w:pPr>
        <w:pBdr>
          <w:top w:val="single" w:sz="4" w:space="1" w:color="auto"/>
          <w:bottom w:val="single" w:sz="4" w:space="1" w:color="auto"/>
        </w:pBdr>
        <w:ind w:right="-6"/>
        <w:jc w:val="center"/>
        <w:rPr>
          <w:b/>
          <w:sz w:val="24"/>
          <w:lang w:val="ru-RU"/>
        </w:rPr>
      </w:pPr>
      <w:r w:rsidRPr="00671830">
        <w:rPr>
          <w:b/>
          <w:sz w:val="24"/>
          <w:lang w:val="ru-RU"/>
        </w:rPr>
        <w:t xml:space="preserve"> ПРОВЕРКА</w:t>
      </w:r>
    </w:p>
    <w:p w14:paraId="4AABE502" w14:textId="774203F6" w:rsidR="00973D7C" w:rsidRPr="000F7869" w:rsidRDefault="00973D7C" w:rsidP="00C974C4">
      <w:pPr>
        <w:pBdr>
          <w:top w:val="single" w:sz="4" w:space="1" w:color="auto"/>
          <w:bottom w:val="single" w:sz="4" w:space="1" w:color="auto"/>
        </w:pBdr>
        <w:ind w:right="-6"/>
        <w:jc w:val="center"/>
        <w:rPr>
          <w:b/>
          <w:sz w:val="16"/>
          <w:lang w:val="ru-RU"/>
        </w:rPr>
      </w:pPr>
    </w:p>
    <w:p w14:paraId="3F7D6487" w14:textId="77777777" w:rsidR="00663315" w:rsidRPr="005D6405" w:rsidRDefault="00663315">
      <w:pPr>
        <w:pStyle w:val="a3"/>
        <w:spacing w:before="1"/>
        <w:rPr>
          <w:b/>
          <w:sz w:val="16"/>
          <w:szCs w:val="20"/>
          <w:lang w:val="ru-RU"/>
        </w:rPr>
      </w:pPr>
    </w:p>
    <w:p w14:paraId="488670F9" w14:textId="77777777" w:rsidR="00663315" w:rsidRPr="00D556AE" w:rsidRDefault="003B0CDD" w:rsidP="0055744F">
      <w:pPr>
        <w:spacing w:line="244" w:lineRule="exact"/>
        <w:ind w:right="2"/>
        <w:jc w:val="right"/>
        <w:rPr>
          <w:b/>
          <w:sz w:val="24"/>
          <w:lang w:val="ru-RU"/>
        </w:rPr>
      </w:pPr>
      <w:r w:rsidRPr="00D556AE">
        <w:rPr>
          <w:b/>
          <w:sz w:val="24"/>
          <w:lang w:val="ru-RU"/>
        </w:rPr>
        <w:t xml:space="preserve">Дата введения </w:t>
      </w:r>
      <w:r w:rsidR="00973D7C" w:rsidRPr="00D556AE">
        <w:rPr>
          <w:b/>
          <w:sz w:val="24"/>
          <w:lang w:val="ru-RU"/>
        </w:rPr>
        <w:t xml:space="preserve"> </w:t>
      </w:r>
    </w:p>
    <w:p w14:paraId="68A8E9CE" w14:textId="77777777" w:rsidR="00663315" w:rsidRPr="00D556AE" w:rsidRDefault="00663315">
      <w:pPr>
        <w:pStyle w:val="a3"/>
        <w:spacing w:before="2"/>
        <w:rPr>
          <w:b/>
          <w:sz w:val="16"/>
          <w:lang w:val="ru-RU"/>
        </w:rPr>
      </w:pPr>
    </w:p>
    <w:p w14:paraId="331E6C83" w14:textId="77777777" w:rsidR="00663315" w:rsidRPr="00D556AE" w:rsidRDefault="003B0CDD" w:rsidP="000B2B91">
      <w:pPr>
        <w:pStyle w:val="1"/>
        <w:numPr>
          <w:ilvl w:val="1"/>
          <w:numId w:val="1"/>
        </w:numPr>
        <w:tabs>
          <w:tab w:val="left" w:pos="851"/>
        </w:tabs>
        <w:spacing w:before="90"/>
        <w:ind w:left="0" w:firstLine="567"/>
        <w:jc w:val="both"/>
        <w:rPr>
          <w:lang w:val="ru-RU"/>
        </w:rPr>
      </w:pPr>
      <w:bookmarkStart w:id="2" w:name="_TOC_250006"/>
      <w:r w:rsidRPr="00D556AE">
        <w:rPr>
          <w:lang w:val="ru-RU"/>
        </w:rPr>
        <w:t>Область</w:t>
      </w:r>
      <w:r w:rsidRPr="00D556AE">
        <w:rPr>
          <w:spacing w:val="-1"/>
          <w:lang w:val="ru-RU"/>
        </w:rPr>
        <w:t xml:space="preserve"> </w:t>
      </w:r>
      <w:bookmarkEnd w:id="2"/>
      <w:r w:rsidRPr="00D556AE">
        <w:rPr>
          <w:lang w:val="ru-RU"/>
        </w:rPr>
        <w:t>применения</w:t>
      </w:r>
    </w:p>
    <w:p w14:paraId="3135ADEA" w14:textId="77777777" w:rsidR="00663315" w:rsidRPr="00C974C4" w:rsidRDefault="00663315" w:rsidP="00973D7C">
      <w:pPr>
        <w:pStyle w:val="a3"/>
        <w:tabs>
          <w:tab w:val="left" w:pos="851"/>
        </w:tabs>
        <w:spacing w:before="9"/>
        <w:ind w:firstLine="567"/>
        <w:jc w:val="both"/>
        <w:rPr>
          <w:b/>
          <w:sz w:val="23"/>
          <w:lang w:val="en-US"/>
        </w:rPr>
      </w:pPr>
    </w:p>
    <w:p w14:paraId="11455BD4" w14:textId="77777777" w:rsidR="00812E73" w:rsidRPr="00812E73" w:rsidRDefault="000419AF" w:rsidP="00812E73">
      <w:pPr>
        <w:pStyle w:val="a3"/>
        <w:tabs>
          <w:tab w:val="left" w:pos="851"/>
        </w:tabs>
        <w:spacing w:before="2"/>
        <w:ind w:firstLine="567"/>
        <w:jc w:val="both"/>
        <w:rPr>
          <w:lang w:val="ru-RU"/>
        </w:rPr>
      </w:pPr>
      <w:r w:rsidRPr="000419AF">
        <w:rPr>
          <w:lang w:val="ru-RU"/>
        </w:rPr>
        <w:t xml:space="preserve">Настоящий стандарт устанавливает </w:t>
      </w:r>
      <w:r w:rsidR="00812E73" w:rsidRPr="00812E73">
        <w:rPr>
          <w:lang w:val="ru-RU"/>
        </w:rPr>
        <w:t>требования к верификации расчета углеродных метрик выбросов парниковых газов существующего здания на этапе эксплуатации, если расчет углеродных метрик выполняется в соответствии со стандартом ISO 16745-1.</w:t>
      </w:r>
    </w:p>
    <w:p w14:paraId="4F95EAF1" w14:textId="77777777" w:rsidR="00812E73" w:rsidRDefault="00812E73" w:rsidP="00812E73">
      <w:pPr>
        <w:pStyle w:val="a3"/>
        <w:tabs>
          <w:tab w:val="left" w:pos="851"/>
        </w:tabs>
        <w:spacing w:before="2"/>
        <w:ind w:firstLine="567"/>
        <w:jc w:val="both"/>
        <w:rPr>
          <w:sz w:val="20"/>
          <w:lang w:val="ru-RU"/>
        </w:rPr>
      </w:pPr>
    </w:p>
    <w:p w14:paraId="06095D1F" w14:textId="33DD65C4" w:rsidR="00EA3003" w:rsidRPr="00812E73" w:rsidRDefault="00812E73" w:rsidP="00812E73">
      <w:pPr>
        <w:pStyle w:val="a3"/>
        <w:tabs>
          <w:tab w:val="left" w:pos="851"/>
        </w:tabs>
        <w:spacing w:before="2"/>
        <w:ind w:firstLine="567"/>
        <w:jc w:val="both"/>
        <w:rPr>
          <w:sz w:val="16"/>
          <w:lang w:val="ru-RU"/>
        </w:rPr>
      </w:pPr>
      <w:r w:rsidRPr="00812E73">
        <w:rPr>
          <w:sz w:val="20"/>
          <w:lang w:val="ru-RU"/>
        </w:rPr>
        <w:t>П</w:t>
      </w:r>
      <w:r w:rsidRPr="00812E73">
        <w:rPr>
          <w:sz w:val="20"/>
          <w:lang w:val="ru-RU"/>
        </w:rPr>
        <w:t>римечание -</w:t>
      </w:r>
      <w:r w:rsidRPr="00812E73">
        <w:rPr>
          <w:sz w:val="20"/>
          <w:lang w:val="ru-RU"/>
        </w:rPr>
        <w:t xml:space="preserve"> Перед верификацией углеродная метрика согласно ISO 16745-1 является заявлением. Только после верификации в соответствии с настоящим документом углеродная метрика может быть передана в качестве заявления углеродной метрики.</w:t>
      </w:r>
    </w:p>
    <w:p w14:paraId="54086103" w14:textId="7A4E12B9" w:rsidR="007508E6" w:rsidRDefault="007508E6" w:rsidP="007508E6">
      <w:pPr>
        <w:pStyle w:val="a3"/>
        <w:tabs>
          <w:tab w:val="left" w:pos="851"/>
        </w:tabs>
        <w:spacing w:before="2"/>
        <w:ind w:firstLine="567"/>
        <w:jc w:val="both"/>
        <w:rPr>
          <w:lang w:val="ru-RU"/>
        </w:rPr>
      </w:pPr>
    </w:p>
    <w:p w14:paraId="4E05434C" w14:textId="77777777" w:rsidR="00812E73" w:rsidRPr="00982AF5" w:rsidRDefault="00812E73" w:rsidP="00812E73">
      <w:pPr>
        <w:pStyle w:val="a3"/>
        <w:tabs>
          <w:tab w:val="left" w:pos="851"/>
        </w:tabs>
        <w:spacing w:before="2"/>
        <w:ind w:firstLine="567"/>
        <w:jc w:val="both"/>
        <w:rPr>
          <w:b/>
          <w:lang w:val="ru-RU"/>
        </w:rPr>
      </w:pPr>
      <w:r w:rsidRPr="00982AF5">
        <w:rPr>
          <w:b/>
          <w:lang w:val="ru-RU"/>
        </w:rPr>
        <w:t>2 Нормативные ссылки</w:t>
      </w:r>
    </w:p>
    <w:p w14:paraId="3AF3A409" w14:textId="77777777" w:rsidR="00812E73" w:rsidRDefault="00812E73" w:rsidP="00812E73">
      <w:pPr>
        <w:pStyle w:val="a3"/>
        <w:tabs>
          <w:tab w:val="left" w:pos="851"/>
        </w:tabs>
        <w:spacing w:before="2"/>
        <w:ind w:firstLine="567"/>
        <w:jc w:val="both"/>
        <w:rPr>
          <w:lang w:val="ru-RU"/>
        </w:rPr>
      </w:pPr>
    </w:p>
    <w:p w14:paraId="2FE8B68D" w14:textId="77777777" w:rsidR="00812E73" w:rsidRDefault="00812E73" w:rsidP="00812E73">
      <w:pPr>
        <w:pStyle w:val="a3"/>
        <w:tabs>
          <w:tab w:val="left" w:pos="851"/>
        </w:tabs>
        <w:spacing w:before="2"/>
        <w:ind w:firstLine="567"/>
        <w:jc w:val="both"/>
        <w:rPr>
          <w:lang w:val="ru-RU"/>
        </w:rPr>
      </w:pPr>
      <w:r w:rsidRPr="000419AF">
        <w:rPr>
          <w:lang w:val="ru-RU"/>
        </w:rPr>
        <w:t>Для применения настоящего стандарта необходим</w:t>
      </w:r>
      <w:r>
        <w:rPr>
          <w:lang w:val="ru-RU"/>
        </w:rPr>
        <w:t xml:space="preserve"> следующий</w:t>
      </w:r>
      <w:r w:rsidRPr="000419AF">
        <w:rPr>
          <w:lang w:val="ru-RU"/>
        </w:rPr>
        <w:t xml:space="preserve"> ссылочны</w:t>
      </w:r>
      <w:r>
        <w:rPr>
          <w:lang w:val="ru-RU"/>
        </w:rPr>
        <w:t>й</w:t>
      </w:r>
      <w:r w:rsidRPr="000419AF">
        <w:rPr>
          <w:lang w:val="ru-RU"/>
        </w:rPr>
        <w:t xml:space="preserve"> нормативны</w:t>
      </w:r>
      <w:r>
        <w:rPr>
          <w:lang w:val="ru-RU"/>
        </w:rPr>
        <w:t>й документ</w:t>
      </w:r>
      <w:r w:rsidRPr="000419AF">
        <w:rPr>
          <w:lang w:val="ru-RU"/>
        </w:rPr>
        <w:t>.</w:t>
      </w:r>
      <w:r w:rsidRPr="000419AF">
        <w:t xml:space="preserve"> </w:t>
      </w:r>
      <w:r w:rsidRPr="000419AF">
        <w:rPr>
          <w:lang w:val="ru-RU"/>
        </w:rPr>
        <w:t>Для датированн</w:t>
      </w:r>
      <w:r>
        <w:rPr>
          <w:lang w:val="ru-RU"/>
        </w:rPr>
        <w:t>ой</w:t>
      </w:r>
      <w:r w:rsidRPr="000419AF">
        <w:rPr>
          <w:lang w:val="ru-RU"/>
        </w:rPr>
        <w:t xml:space="preserve"> ссыл</w:t>
      </w:r>
      <w:r>
        <w:rPr>
          <w:lang w:val="ru-RU"/>
        </w:rPr>
        <w:t>ки</w:t>
      </w:r>
      <w:r w:rsidRPr="000419AF">
        <w:rPr>
          <w:lang w:val="ru-RU"/>
        </w:rPr>
        <w:t xml:space="preserve"> применяют только указанное издание ссылочного нормативного документа, </w:t>
      </w:r>
      <w:r>
        <w:rPr>
          <w:lang w:val="ru-RU"/>
        </w:rPr>
        <w:t>д</w:t>
      </w:r>
      <w:r w:rsidRPr="000419AF">
        <w:rPr>
          <w:lang w:val="ru-RU"/>
        </w:rPr>
        <w:t>ля недатированн</w:t>
      </w:r>
      <w:r>
        <w:rPr>
          <w:lang w:val="ru-RU"/>
        </w:rPr>
        <w:t>ой</w:t>
      </w:r>
      <w:r w:rsidRPr="000419AF">
        <w:rPr>
          <w:lang w:val="ru-RU"/>
        </w:rPr>
        <w:t xml:space="preserve"> ссыл</w:t>
      </w:r>
      <w:r>
        <w:rPr>
          <w:lang w:val="ru-RU"/>
        </w:rPr>
        <w:t>ки</w:t>
      </w:r>
      <w:r w:rsidRPr="000419AF">
        <w:rPr>
          <w:lang w:val="ru-RU"/>
        </w:rPr>
        <w:t xml:space="preserve"> применяют последнее издание ссылочного документа (включая все его изменения).</w:t>
      </w:r>
    </w:p>
    <w:p w14:paraId="0DB00B6E" w14:textId="5C991999" w:rsidR="00812E73" w:rsidRDefault="00812E73" w:rsidP="00812E73">
      <w:pPr>
        <w:pStyle w:val="a3"/>
        <w:tabs>
          <w:tab w:val="left" w:pos="851"/>
        </w:tabs>
        <w:spacing w:before="2"/>
        <w:ind w:firstLine="567"/>
        <w:jc w:val="both"/>
        <w:rPr>
          <w:lang w:val="ru-RU"/>
        </w:rPr>
      </w:pPr>
      <w:r>
        <w:rPr>
          <w:lang w:val="ru-RU"/>
        </w:rPr>
        <w:t>ISO 16745-1:2017</w:t>
      </w:r>
      <w:r w:rsidRPr="00812E73">
        <w:rPr>
          <w:lang w:val="ru-RU"/>
        </w:rPr>
        <w:t xml:space="preserve"> Устойчивое развитие зданий и гражданских инженерных сооружений. Углеродная метрика существующего здания на стадии эксплуатации. Часть 1. Расчет, составление отчета и связь.</w:t>
      </w:r>
    </w:p>
    <w:p w14:paraId="35B32406" w14:textId="77777777" w:rsidR="00812E73" w:rsidRPr="00B15657" w:rsidRDefault="00812E73" w:rsidP="00812E73">
      <w:pPr>
        <w:pStyle w:val="a3"/>
        <w:tabs>
          <w:tab w:val="left" w:pos="851"/>
        </w:tabs>
        <w:spacing w:before="2"/>
        <w:ind w:firstLine="567"/>
        <w:jc w:val="both"/>
        <w:rPr>
          <w:sz w:val="20"/>
          <w:lang w:val="ru-RU"/>
        </w:rPr>
      </w:pPr>
    </w:p>
    <w:p w14:paraId="3479C256" w14:textId="77777777" w:rsidR="00812E73" w:rsidRDefault="00812E73" w:rsidP="00812E73">
      <w:pPr>
        <w:ind w:right="2" w:firstLine="566"/>
        <w:jc w:val="both"/>
        <w:rPr>
          <w:sz w:val="20"/>
        </w:rPr>
      </w:pPr>
      <w:r w:rsidRPr="00EC6517">
        <w:rPr>
          <w:sz w:val="20"/>
        </w:rPr>
        <w:t>Примечание</w:t>
      </w:r>
      <w:r w:rsidRPr="00EC6517">
        <w:rPr>
          <w:spacing w:val="1"/>
          <w:sz w:val="20"/>
        </w:rPr>
        <w:t xml:space="preserve"> </w:t>
      </w:r>
      <w:r w:rsidRPr="00EC6517">
        <w:rPr>
          <w:sz w:val="20"/>
        </w:rPr>
        <w:t>–</w:t>
      </w:r>
      <w:r w:rsidRPr="00EC6517">
        <w:rPr>
          <w:spacing w:val="1"/>
          <w:sz w:val="20"/>
        </w:rPr>
        <w:t xml:space="preserve"> </w:t>
      </w:r>
      <w:r w:rsidRPr="00EC6517">
        <w:rPr>
          <w:sz w:val="20"/>
        </w:rPr>
        <w:t>При пользовании настоящим стандартом (рекомендациями по стандартизации) целесообразно проверить действие ссылочных стандартов и классификаторов по каталогу «Документы по стандартизации» по состоянию на текущий год и соответствующим периодически издаваемом информационном каталоге, опубликованном в текущем году. Если ссылочный документ заменен (изменен), то при пользовании настоящим стандартом следует руководствоваться замененным (измененным) документом. Если ссылочный документ отменен без замены, то положение, в котором дана ссылка на него, применяется в части, не затрагивающей эту ссылку.</w:t>
      </w:r>
    </w:p>
    <w:p w14:paraId="3E213402" w14:textId="77777777" w:rsidR="00812E73" w:rsidRPr="000419AF" w:rsidRDefault="00812E73" w:rsidP="00812E73">
      <w:pPr>
        <w:pStyle w:val="a3"/>
        <w:tabs>
          <w:tab w:val="left" w:pos="851"/>
        </w:tabs>
        <w:spacing w:before="2"/>
        <w:ind w:firstLine="567"/>
        <w:jc w:val="both"/>
        <w:rPr>
          <w:lang w:val="ru-RU"/>
        </w:rPr>
      </w:pPr>
    </w:p>
    <w:p w14:paraId="799F2EF6" w14:textId="77777777" w:rsidR="00812E73" w:rsidRPr="007508E6" w:rsidRDefault="00812E73" w:rsidP="00812E73">
      <w:pPr>
        <w:pStyle w:val="a3"/>
        <w:tabs>
          <w:tab w:val="left" w:pos="851"/>
        </w:tabs>
        <w:spacing w:before="2"/>
        <w:ind w:firstLine="567"/>
        <w:jc w:val="both"/>
        <w:rPr>
          <w:b/>
          <w:lang w:val="ru-RU"/>
        </w:rPr>
      </w:pPr>
      <w:r w:rsidRPr="007508E6">
        <w:rPr>
          <w:b/>
          <w:lang w:val="ru-RU"/>
        </w:rPr>
        <w:t>3 Термины и определения</w:t>
      </w:r>
    </w:p>
    <w:p w14:paraId="6AD97D8A" w14:textId="77777777" w:rsidR="00812E73" w:rsidRPr="007508E6" w:rsidRDefault="00812E73" w:rsidP="00812E73">
      <w:pPr>
        <w:pStyle w:val="a3"/>
        <w:tabs>
          <w:tab w:val="left" w:pos="851"/>
        </w:tabs>
        <w:spacing w:before="2"/>
        <w:ind w:firstLine="567"/>
        <w:jc w:val="both"/>
        <w:rPr>
          <w:lang w:val="ru-RU"/>
        </w:rPr>
      </w:pPr>
    </w:p>
    <w:p w14:paraId="34B1FFCF" w14:textId="42552F82" w:rsidR="00812E73" w:rsidRDefault="00812E73" w:rsidP="00812E73">
      <w:pPr>
        <w:pStyle w:val="a3"/>
        <w:tabs>
          <w:tab w:val="left" w:pos="851"/>
        </w:tabs>
        <w:spacing w:before="2"/>
        <w:ind w:firstLine="567"/>
        <w:jc w:val="both"/>
        <w:rPr>
          <w:lang w:val="ru-RU"/>
        </w:rPr>
      </w:pPr>
      <w:r w:rsidRPr="007508E6">
        <w:rPr>
          <w:lang w:val="ru-RU"/>
        </w:rPr>
        <w:t xml:space="preserve">В настоящем стандарте применяются </w:t>
      </w:r>
      <w:r>
        <w:rPr>
          <w:lang w:val="ru-RU"/>
        </w:rPr>
        <w:t>следующие термины с соответствующими определениями</w:t>
      </w:r>
      <w:r w:rsidRPr="007508E6">
        <w:rPr>
          <w:lang w:val="ru-RU"/>
        </w:rPr>
        <w:t>.</w:t>
      </w:r>
    </w:p>
    <w:p w14:paraId="54FE2827" w14:textId="35DE7896" w:rsidR="00812E73" w:rsidRPr="00812E73" w:rsidRDefault="00812E73" w:rsidP="00812E73">
      <w:pPr>
        <w:pStyle w:val="a3"/>
        <w:tabs>
          <w:tab w:val="left" w:pos="851"/>
        </w:tabs>
        <w:spacing w:before="2"/>
        <w:ind w:firstLine="567"/>
        <w:jc w:val="both"/>
        <w:rPr>
          <w:b/>
          <w:lang w:val="ru-RU"/>
        </w:rPr>
      </w:pPr>
      <w:r w:rsidRPr="007C2B03">
        <w:rPr>
          <w:lang w:val="ru-RU"/>
        </w:rPr>
        <w:t>3.1</w:t>
      </w:r>
      <w:r>
        <w:rPr>
          <w:lang w:val="ru-RU"/>
        </w:rPr>
        <w:t xml:space="preserve"> </w:t>
      </w:r>
      <w:r>
        <w:rPr>
          <w:b/>
          <w:lang w:val="ru-RU"/>
        </w:rPr>
        <w:t>У</w:t>
      </w:r>
      <w:r w:rsidRPr="00812E73">
        <w:rPr>
          <w:b/>
          <w:lang w:val="ru-RU"/>
        </w:rPr>
        <w:t>глеродная метрика</w:t>
      </w:r>
      <w:r>
        <w:rPr>
          <w:b/>
          <w:lang w:val="ru-RU"/>
        </w:rPr>
        <w:t xml:space="preserve"> (): </w:t>
      </w:r>
      <w:r w:rsidRPr="00812E73">
        <w:rPr>
          <w:lang w:val="ru-RU"/>
        </w:rPr>
        <w:t>С</w:t>
      </w:r>
      <w:r w:rsidRPr="00812E73">
        <w:rPr>
          <w:lang w:val="ru-RU"/>
        </w:rPr>
        <w:t>умма годовых выбросов и абсорбции парниковых газов, выраженная в эквиваленте CO</w:t>
      </w:r>
      <w:r w:rsidRPr="00812E73">
        <w:rPr>
          <w:vertAlign w:val="subscript"/>
          <w:lang w:val="ru-RU"/>
        </w:rPr>
        <w:t>2</w:t>
      </w:r>
      <w:r w:rsidRPr="00812E73">
        <w:rPr>
          <w:lang w:val="ru-RU"/>
        </w:rPr>
        <w:t>, связанная со стадией использования здания</w:t>
      </w:r>
      <w:r>
        <w:rPr>
          <w:lang w:val="ru-RU"/>
        </w:rPr>
        <w:t>.</w:t>
      </w:r>
    </w:p>
    <w:p w14:paraId="30BF47E1" w14:textId="77777777" w:rsidR="00812E73" w:rsidRDefault="00812E73" w:rsidP="00812E73">
      <w:pPr>
        <w:pStyle w:val="a3"/>
        <w:tabs>
          <w:tab w:val="left" w:pos="851"/>
        </w:tabs>
        <w:spacing w:before="2"/>
        <w:ind w:firstLine="567"/>
        <w:jc w:val="both"/>
        <w:rPr>
          <w:sz w:val="20"/>
          <w:lang w:val="ru-RU"/>
        </w:rPr>
      </w:pPr>
    </w:p>
    <w:p w14:paraId="3557306B" w14:textId="6A7221A4" w:rsidR="00812E73" w:rsidRPr="00812E73" w:rsidRDefault="00812E73" w:rsidP="00812E73">
      <w:pPr>
        <w:pStyle w:val="a3"/>
        <w:tabs>
          <w:tab w:val="left" w:pos="851"/>
        </w:tabs>
        <w:spacing w:before="2"/>
        <w:ind w:firstLine="567"/>
        <w:jc w:val="both"/>
        <w:rPr>
          <w:sz w:val="20"/>
          <w:lang w:val="ru-RU"/>
        </w:rPr>
      </w:pPr>
      <w:r w:rsidRPr="00812E73">
        <w:rPr>
          <w:sz w:val="20"/>
          <w:lang w:val="ru-RU"/>
        </w:rPr>
        <w:t xml:space="preserve">Примечание </w:t>
      </w:r>
      <w:r w:rsidRPr="00812E73">
        <w:rPr>
          <w:sz w:val="20"/>
          <w:lang w:val="ru-RU"/>
        </w:rPr>
        <w:t>-</w:t>
      </w:r>
      <w:r w:rsidRPr="00812E73">
        <w:rPr>
          <w:sz w:val="20"/>
          <w:lang w:val="ru-RU"/>
        </w:rPr>
        <w:t xml:space="preserve"> Для целей настоящего документа используются следующие термины в соответствии с их определениями в следующих справочных документах: выбросы парниковых газов (</w:t>
      </w:r>
      <w:r w:rsidRPr="00812E73">
        <w:rPr>
          <w:sz w:val="20"/>
          <w:lang w:val="ru-RU"/>
        </w:rPr>
        <w:t xml:space="preserve">ISO </w:t>
      </w:r>
      <w:r w:rsidRPr="00812E73">
        <w:rPr>
          <w:sz w:val="20"/>
          <w:lang w:val="ru-RU"/>
        </w:rPr>
        <w:t>14064-1:2006, 2.5), удаление (</w:t>
      </w:r>
      <w:r w:rsidRPr="00812E73">
        <w:rPr>
          <w:sz w:val="20"/>
          <w:lang w:val="ru-RU"/>
        </w:rPr>
        <w:t xml:space="preserve">ISO </w:t>
      </w:r>
      <w:r w:rsidRPr="00812E73">
        <w:rPr>
          <w:sz w:val="20"/>
          <w:lang w:val="ru-RU"/>
        </w:rPr>
        <w:t>14064-1:2006, 2.6), эквиваленты CO</w:t>
      </w:r>
      <w:r w:rsidRPr="00812E73">
        <w:rPr>
          <w:sz w:val="20"/>
          <w:vertAlign w:val="subscript"/>
          <w:lang w:val="ru-RU"/>
        </w:rPr>
        <w:t>2</w:t>
      </w:r>
      <w:r w:rsidRPr="00812E73">
        <w:rPr>
          <w:sz w:val="20"/>
          <w:lang w:val="ru-RU"/>
        </w:rPr>
        <w:t xml:space="preserve"> (ISO 14064-1:2006, 2.19) и здания (ISO 6707-1:2004, 3.1.3).</w:t>
      </w:r>
    </w:p>
    <w:p w14:paraId="356754DE" w14:textId="773DBFBA" w:rsidR="007C2B03" w:rsidRDefault="007C2B03" w:rsidP="007C2B03">
      <w:pPr>
        <w:pStyle w:val="a3"/>
        <w:tabs>
          <w:tab w:val="left" w:pos="851"/>
        </w:tabs>
        <w:spacing w:before="2"/>
        <w:ind w:firstLine="567"/>
        <w:jc w:val="both"/>
        <w:rPr>
          <w:lang w:val="ru-RU"/>
        </w:rPr>
      </w:pPr>
    </w:p>
    <w:p w14:paraId="16F12B19" w14:textId="01972382" w:rsidR="007C2B03" w:rsidRDefault="007C2B03" w:rsidP="007C2B03">
      <w:pPr>
        <w:pStyle w:val="a3"/>
        <w:tabs>
          <w:tab w:val="left" w:pos="851"/>
        </w:tabs>
        <w:spacing w:before="2"/>
        <w:ind w:firstLine="567"/>
        <w:jc w:val="both"/>
        <w:rPr>
          <w:lang w:val="ru-RU"/>
        </w:rPr>
      </w:pPr>
    </w:p>
    <w:p w14:paraId="44059B07" w14:textId="77777777" w:rsidR="007C2B03" w:rsidRPr="00371B7D" w:rsidRDefault="007C2B03" w:rsidP="007C2B03">
      <w:pPr>
        <w:pStyle w:val="a3"/>
        <w:tabs>
          <w:tab w:val="left" w:pos="851"/>
        </w:tabs>
        <w:spacing w:before="2"/>
        <w:ind w:firstLine="567"/>
        <w:jc w:val="both"/>
        <w:rPr>
          <w:lang w:val="ru-RU"/>
        </w:rPr>
      </w:pPr>
    </w:p>
    <w:p w14:paraId="582FA0FD" w14:textId="77777777" w:rsidR="007C2B03" w:rsidRPr="00D556AE" w:rsidRDefault="007C2B03" w:rsidP="007C2B03">
      <w:pPr>
        <w:pBdr>
          <w:top w:val="single" w:sz="4" w:space="1" w:color="auto"/>
        </w:pBdr>
        <w:adjustRightInd w:val="0"/>
        <w:ind w:firstLine="567"/>
        <w:jc w:val="both"/>
        <w:rPr>
          <w:rFonts w:eastAsia="Arial Unicode MS"/>
          <w:b/>
          <w:color w:val="000000"/>
          <w:sz w:val="24"/>
          <w:szCs w:val="24"/>
          <w:lang w:val="ru-RU" w:eastAsia="ru-RU" w:bidi="ru-RU"/>
        </w:rPr>
      </w:pPr>
      <w:r w:rsidRPr="00D556AE">
        <w:rPr>
          <w:rFonts w:eastAsia="Arial Unicode MS"/>
          <w:b/>
          <w:color w:val="000000"/>
          <w:sz w:val="24"/>
          <w:szCs w:val="24"/>
          <w:lang w:val="ru-RU" w:eastAsia="ru-RU" w:bidi="ru-RU"/>
        </w:rPr>
        <w:t xml:space="preserve">Проект, редакция 1 </w:t>
      </w:r>
    </w:p>
    <w:p w14:paraId="2031340D" w14:textId="6D2BC2B4" w:rsidR="007C2B03" w:rsidRDefault="00812E73" w:rsidP="00812E73">
      <w:pPr>
        <w:pStyle w:val="a3"/>
        <w:tabs>
          <w:tab w:val="left" w:pos="851"/>
        </w:tabs>
        <w:spacing w:before="2"/>
        <w:ind w:firstLine="567"/>
        <w:jc w:val="both"/>
        <w:rPr>
          <w:lang w:val="ru-RU"/>
        </w:rPr>
      </w:pPr>
      <w:r w:rsidRPr="00812E73">
        <w:rPr>
          <w:lang w:val="ru-RU"/>
        </w:rPr>
        <w:lastRenderedPageBreak/>
        <w:t>3.2</w:t>
      </w:r>
      <w:r>
        <w:rPr>
          <w:lang w:val="ru-RU"/>
        </w:rPr>
        <w:t xml:space="preserve"> </w:t>
      </w:r>
      <w:r w:rsidRPr="00812E73">
        <w:rPr>
          <w:b/>
          <w:lang w:val="ru-RU"/>
        </w:rPr>
        <w:t>В</w:t>
      </w:r>
      <w:r w:rsidRPr="00812E73">
        <w:rPr>
          <w:b/>
          <w:lang w:val="ru-RU"/>
        </w:rPr>
        <w:t>ерификатор</w:t>
      </w:r>
      <w:r>
        <w:rPr>
          <w:lang w:val="ru-RU"/>
        </w:rPr>
        <w:t xml:space="preserve"> (): С</w:t>
      </w:r>
      <w:r w:rsidRPr="00812E73">
        <w:rPr>
          <w:lang w:val="ru-RU"/>
        </w:rPr>
        <w:t>торона, которая убеждается или демонстрирует, что процесс измерения углеродной метрики (3.1) является истинным, точным и обоснованным</w:t>
      </w:r>
      <w:r>
        <w:rPr>
          <w:lang w:val="ru-RU"/>
        </w:rPr>
        <w:t>.</w:t>
      </w:r>
    </w:p>
    <w:p w14:paraId="28386593" w14:textId="5242CC9A" w:rsidR="00812E73" w:rsidRDefault="00812E73" w:rsidP="007508E6">
      <w:pPr>
        <w:pStyle w:val="a3"/>
        <w:tabs>
          <w:tab w:val="left" w:pos="851"/>
        </w:tabs>
        <w:spacing w:before="2"/>
        <w:ind w:firstLine="567"/>
        <w:jc w:val="both"/>
        <w:rPr>
          <w:lang w:val="ru-RU"/>
        </w:rPr>
      </w:pPr>
    </w:p>
    <w:p w14:paraId="4965EEB6" w14:textId="77777777" w:rsidR="00812E73" w:rsidRPr="00812E73" w:rsidRDefault="00812E73" w:rsidP="00812E73">
      <w:pPr>
        <w:pStyle w:val="a3"/>
        <w:tabs>
          <w:tab w:val="left" w:pos="851"/>
        </w:tabs>
        <w:spacing w:before="2"/>
        <w:ind w:firstLine="567"/>
        <w:jc w:val="both"/>
        <w:rPr>
          <w:b/>
          <w:lang w:val="ru-RU"/>
        </w:rPr>
      </w:pPr>
      <w:r w:rsidRPr="00812E73">
        <w:rPr>
          <w:b/>
          <w:lang w:val="ru-RU"/>
        </w:rPr>
        <w:t>4 Проверка</w:t>
      </w:r>
    </w:p>
    <w:p w14:paraId="2D2817CB" w14:textId="77777777" w:rsidR="00812E73" w:rsidRPr="00812E73" w:rsidRDefault="00812E73" w:rsidP="00812E73">
      <w:pPr>
        <w:pStyle w:val="a3"/>
        <w:tabs>
          <w:tab w:val="left" w:pos="851"/>
        </w:tabs>
        <w:spacing w:before="2"/>
        <w:ind w:firstLine="567"/>
        <w:jc w:val="both"/>
        <w:rPr>
          <w:b/>
          <w:lang w:val="ru-RU"/>
        </w:rPr>
      </w:pPr>
    </w:p>
    <w:p w14:paraId="6683A036" w14:textId="464A583E" w:rsidR="00812E73" w:rsidRPr="00812E73" w:rsidRDefault="00812E73" w:rsidP="00812E73">
      <w:pPr>
        <w:pStyle w:val="a3"/>
        <w:tabs>
          <w:tab w:val="left" w:pos="851"/>
        </w:tabs>
        <w:spacing w:before="2"/>
        <w:ind w:firstLine="567"/>
        <w:jc w:val="both"/>
        <w:rPr>
          <w:b/>
          <w:lang w:val="ru-RU"/>
        </w:rPr>
      </w:pPr>
      <w:r w:rsidRPr="00812E73">
        <w:rPr>
          <w:b/>
          <w:lang w:val="ru-RU"/>
        </w:rPr>
        <w:t>4.1 Общие положения</w:t>
      </w:r>
    </w:p>
    <w:p w14:paraId="4F80247F" w14:textId="77777777" w:rsidR="00812E73" w:rsidRDefault="00812E73" w:rsidP="00812E73">
      <w:pPr>
        <w:pStyle w:val="a3"/>
        <w:tabs>
          <w:tab w:val="left" w:pos="851"/>
        </w:tabs>
        <w:spacing w:before="2"/>
        <w:ind w:firstLine="567"/>
        <w:jc w:val="both"/>
        <w:rPr>
          <w:lang w:val="ru-RU"/>
        </w:rPr>
      </w:pPr>
    </w:p>
    <w:p w14:paraId="62A61BF2" w14:textId="27D91ED2" w:rsidR="00812E73" w:rsidRPr="00812E73" w:rsidRDefault="00812E73" w:rsidP="00812E73">
      <w:pPr>
        <w:pStyle w:val="a3"/>
        <w:tabs>
          <w:tab w:val="left" w:pos="851"/>
        </w:tabs>
        <w:spacing w:before="2"/>
        <w:ind w:firstLine="567"/>
        <w:jc w:val="both"/>
        <w:rPr>
          <w:lang w:val="ru-RU"/>
        </w:rPr>
      </w:pPr>
      <w:r w:rsidRPr="00812E73">
        <w:rPr>
          <w:lang w:val="ru-RU"/>
        </w:rPr>
        <w:t>При разработке заявлений углеродных метрик, соответствующей ISO 16745-1, требуется верификация, которая должна проводиться в соответствии с настоящим документом.</w:t>
      </w:r>
    </w:p>
    <w:p w14:paraId="198AF513" w14:textId="77777777" w:rsidR="00812E73" w:rsidRPr="00812E73" w:rsidRDefault="00812E73" w:rsidP="00812E73">
      <w:pPr>
        <w:pStyle w:val="a3"/>
        <w:tabs>
          <w:tab w:val="left" w:pos="851"/>
        </w:tabs>
        <w:spacing w:before="2"/>
        <w:ind w:firstLine="567"/>
        <w:jc w:val="both"/>
        <w:rPr>
          <w:lang w:val="ru-RU"/>
        </w:rPr>
      </w:pPr>
      <w:r w:rsidRPr="00812E73">
        <w:rPr>
          <w:lang w:val="ru-RU"/>
        </w:rPr>
        <w:t>Организация или лицо, определяющие углеродную метрику, должны установить соответствующую процедуру верификации для гарантирования того, что декларация соответствует требованиям настоящего документа. Данная процедура должна включать формат верификации и документацию, а также адекватный доступ к правилам и результатам верификации. В случае использования верификация всегда должна проводиться независимым органом.</w:t>
      </w:r>
    </w:p>
    <w:p w14:paraId="02E88B6F" w14:textId="77777777" w:rsidR="00812E73" w:rsidRPr="00812E73" w:rsidRDefault="00812E73" w:rsidP="00812E73">
      <w:pPr>
        <w:pStyle w:val="a3"/>
        <w:tabs>
          <w:tab w:val="left" w:pos="851"/>
        </w:tabs>
        <w:spacing w:before="2"/>
        <w:ind w:firstLine="567"/>
        <w:jc w:val="both"/>
        <w:rPr>
          <w:lang w:val="ru-RU"/>
        </w:rPr>
      </w:pPr>
    </w:p>
    <w:p w14:paraId="2E39D746" w14:textId="77777777" w:rsidR="00812E73" w:rsidRPr="00812E73" w:rsidRDefault="00812E73" w:rsidP="00812E73">
      <w:pPr>
        <w:pStyle w:val="a3"/>
        <w:tabs>
          <w:tab w:val="left" w:pos="851"/>
        </w:tabs>
        <w:spacing w:before="2"/>
        <w:ind w:firstLine="567"/>
        <w:jc w:val="both"/>
        <w:rPr>
          <w:b/>
          <w:lang w:val="ru-RU"/>
        </w:rPr>
      </w:pPr>
      <w:r w:rsidRPr="00812E73">
        <w:rPr>
          <w:b/>
          <w:lang w:val="ru-RU"/>
        </w:rPr>
        <w:t>4.2 Процедура обзора и независимой верификации</w:t>
      </w:r>
    </w:p>
    <w:p w14:paraId="1F201899" w14:textId="77777777" w:rsidR="00812E73" w:rsidRPr="00812E73" w:rsidRDefault="00812E73" w:rsidP="00812E73">
      <w:pPr>
        <w:pStyle w:val="a3"/>
        <w:tabs>
          <w:tab w:val="left" w:pos="851"/>
        </w:tabs>
        <w:spacing w:before="2"/>
        <w:ind w:firstLine="567"/>
        <w:jc w:val="both"/>
        <w:rPr>
          <w:b/>
          <w:lang w:val="ru-RU"/>
        </w:rPr>
      </w:pPr>
    </w:p>
    <w:p w14:paraId="7C0469E0" w14:textId="12609AD2" w:rsidR="00812E73" w:rsidRPr="00812E73" w:rsidRDefault="00812E73" w:rsidP="00812E73">
      <w:pPr>
        <w:pStyle w:val="a3"/>
        <w:tabs>
          <w:tab w:val="left" w:pos="851"/>
        </w:tabs>
        <w:spacing w:before="2"/>
        <w:ind w:firstLine="567"/>
        <w:jc w:val="both"/>
        <w:rPr>
          <w:lang w:val="ru-RU"/>
        </w:rPr>
      </w:pPr>
      <w:r w:rsidRPr="00812E73">
        <w:rPr>
          <w:lang w:val="ru-RU"/>
        </w:rPr>
        <w:t>4.2.1 Независимая верификация данных</w:t>
      </w:r>
    </w:p>
    <w:p w14:paraId="505EB83A" w14:textId="77777777" w:rsidR="00812E73" w:rsidRPr="00812E73" w:rsidRDefault="00812E73" w:rsidP="00812E73">
      <w:pPr>
        <w:pStyle w:val="a3"/>
        <w:tabs>
          <w:tab w:val="left" w:pos="851"/>
        </w:tabs>
        <w:spacing w:before="2"/>
        <w:ind w:firstLine="567"/>
        <w:jc w:val="both"/>
        <w:rPr>
          <w:lang w:val="ru-RU"/>
        </w:rPr>
      </w:pPr>
      <w:r w:rsidRPr="00812E73">
        <w:rPr>
          <w:lang w:val="ru-RU"/>
        </w:rPr>
        <w:t>Независимая проверка данных должна, как минимум, подтверждать, изучать и оценивать следующее:</w:t>
      </w:r>
    </w:p>
    <w:p w14:paraId="5CCE5AAA" w14:textId="77777777" w:rsidR="00812E73" w:rsidRPr="00812E73" w:rsidRDefault="00812E73" w:rsidP="00812E73">
      <w:pPr>
        <w:pStyle w:val="a3"/>
        <w:tabs>
          <w:tab w:val="left" w:pos="851"/>
        </w:tabs>
        <w:spacing w:before="2"/>
        <w:ind w:firstLine="567"/>
        <w:jc w:val="both"/>
        <w:rPr>
          <w:lang w:val="ru-RU"/>
        </w:rPr>
      </w:pPr>
      <w:r w:rsidRPr="00812E73">
        <w:rPr>
          <w:lang w:val="ru-RU"/>
        </w:rPr>
        <w:t>а) соблюдение принципов, изложенных в ISO 16745-1:2017, 4.2–4.8;</w:t>
      </w:r>
    </w:p>
    <w:p w14:paraId="7379248A" w14:textId="77777777" w:rsidR="00812E73" w:rsidRPr="00812E73" w:rsidRDefault="00812E73" w:rsidP="00812E73">
      <w:pPr>
        <w:pStyle w:val="a3"/>
        <w:tabs>
          <w:tab w:val="left" w:pos="851"/>
        </w:tabs>
        <w:spacing w:before="2"/>
        <w:ind w:firstLine="567"/>
        <w:jc w:val="both"/>
        <w:rPr>
          <w:lang w:val="ru-RU"/>
        </w:rPr>
      </w:pPr>
      <w:r w:rsidRPr="00812E73">
        <w:rPr>
          <w:lang w:val="ru-RU"/>
        </w:rPr>
        <w:t>b) охват данных, репрезентативность, воспроизводимость, источники;</w:t>
      </w:r>
    </w:p>
    <w:p w14:paraId="097BBAD9" w14:textId="77777777" w:rsidR="00812E73" w:rsidRPr="00812E73" w:rsidRDefault="00812E73" w:rsidP="00812E73">
      <w:pPr>
        <w:pStyle w:val="a3"/>
        <w:tabs>
          <w:tab w:val="left" w:pos="851"/>
        </w:tabs>
        <w:spacing w:before="2"/>
        <w:ind w:firstLine="567"/>
        <w:jc w:val="both"/>
        <w:rPr>
          <w:lang w:val="ru-RU"/>
        </w:rPr>
      </w:pPr>
      <w:r w:rsidRPr="00812E73">
        <w:rPr>
          <w:lang w:val="ru-RU"/>
        </w:rPr>
        <w:t>c) достоверность, качество и точность данных углеродной метрики;</w:t>
      </w:r>
    </w:p>
    <w:p w14:paraId="6ABBBBEB" w14:textId="77777777" w:rsidR="00812E73" w:rsidRPr="00812E73" w:rsidRDefault="00812E73" w:rsidP="00812E73">
      <w:pPr>
        <w:pStyle w:val="a3"/>
        <w:tabs>
          <w:tab w:val="left" w:pos="851"/>
        </w:tabs>
        <w:spacing w:before="2"/>
        <w:ind w:firstLine="567"/>
        <w:jc w:val="both"/>
        <w:rPr>
          <w:lang w:val="ru-RU"/>
        </w:rPr>
      </w:pPr>
      <w:r w:rsidRPr="00812E73">
        <w:rPr>
          <w:lang w:val="ru-RU"/>
        </w:rPr>
        <w:t>d) качество и точность вспомогательной информации.</w:t>
      </w:r>
    </w:p>
    <w:p w14:paraId="3F252334" w14:textId="77777777" w:rsidR="00812E73" w:rsidRPr="00812E73" w:rsidRDefault="00812E73" w:rsidP="00812E73">
      <w:pPr>
        <w:pStyle w:val="a3"/>
        <w:tabs>
          <w:tab w:val="left" w:pos="851"/>
        </w:tabs>
        <w:spacing w:before="2"/>
        <w:ind w:firstLine="567"/>
        <w:jc w:val="both"/>
        <w:rPr>
          <w:lang w:val="ru-RU"/>
        </w:rPr>
      </w:pPr>
      <w:r w:rsidRPr="00812E73">
        <w:rPr>
          <w:lang w:val="ru-RU"/>
        </w:rPr>
        <w:t>Организация или лицо, определяющее углеродную метрику, может определить дополнительные задачи для независимого верификатора.</w:t>
      </w:r>
    </w:p>
    <w:p w14:paraId="1BC6C037" w14:textId="77777777" w:rsidR="00812E73" w:rsidRPr="00812E73" w:rsidRDefault="00812E73" w:rsidP="00812E73">
      <w:pPr>
        <w:pStyle w:val="a3"/>
        <w:tabs>
          <w:tab w:val="left" w:pos="851"/>
        </w:tabs>
        <w:spacing w:before="2"/>
        <w:ind w:firstLine="567"/>
        <w:jc w:val="both"/>
        <w:rPr>
          <w:lang w:val="ru-RU"/>
        </w:rPr>
      </w:pPr>
      <w:r w:rsidRPr="00812E73">
        <w:rPr>
          <w:lang w:val="ru-RU"/>
        </w:rPr>
        <w:t>4.2.2 Проверка заявлений углеродных метрик</w:t>
      </w:r>
    </w:p>
    <w:p w14:paraId="32C8BB59" w14:textId="77777777" w:rsidR="00812E73" w:rsidRPr="00812E73" w:rsidRDefault="00812E73" w:rsidP="00812E73">
      <w:pPr>
        <w:pStyle w:val="a3"/>
        <w:tabs>
          <w:tab w:val="left" w:pos="851"/>
        </w:tabs>
        <w:spacing w:before="2"/>
        <w:ind w:firstLine="567"/>
        <w:jc w:val="both"/>
        <w:rPr>
          <w:lang w:val="ru-RU"/>
        </w:rPr>
      </w:pPr>
      <w:r w:rsidRPr="00812E73">
        <w:rPr>
          <w:lang w:val="ru-RU"/>
        </w:rPr>
        <w:t>Независимая процедура верификации должна, как минимум, быть подходящей для определения того, соответствует ли заявление углеродных метрик соответствующим требованиям ISO 16745-1.</w:t>
      </w:r>
    </w:p>
    <w:p w14:paraId="59C8161A" w14:textId="77777777" w:rsidR="00812E73" w:rsidRPr="00812E73" w:rsidRDefault="00812E73" w:rsidP="00812E73">
      <w:pPr>
        <w:pStyle w:val="a3"/>
        <w:tabs>
          <w:tab w:val="left" w:pos="851"/>
        </w:tabs>
        <w:spacing w:before="2"/>
        <w:ind w:firstLine="567"/>
        <w:jc w:val="both"/>
        <w:rPr>
          <w:lang w:val="ru-RU"/>
        </w:rPr>
      </w:pPr>
      <w:r w:rsidRPr="00812E73">
        <w:rPr>
          <w:lang w:val="ru-RU"/>
        </w:rPr>
        <w:t>Процедура верификации должна быть прозрачной. Независимый верификатор должен создать отчет, документирующий процесс верификации, соблюдая при этом обязательства, касающиеся правил конфиденциальности данных (см. 4.2.4). Данный отчет должен быть доступен любому лицу по запросу.</w:t>
      </w:r>
    </w:p>
    <w:p w14:paraId="6C04DC4D" w14:textId="77777777" w:rsidR="00812E73" w:rsidRPr="00812E73" w:rsidRDefault="00812E73" w:rsidP="00812E73">
      <w:pPr>
        <w:pStyle w:val="a3"/>
        <w:tabs>
          <w:tab w:val="left" w:pos="851"/>
        </w:tabs>
        <w:spacing w:before="2"/>
        <w:ind w:firstLine="567"/>
        <w:jc w:val="both"/>
        <w:rPr>
          <w:lang w:val="ru-RU"/>
        </w:rPr>
      </w:pPr>
      <w:r w:rsidRPr="00812E73">
        <w:rPr>
          <w:lang w:val="ru-RU"/>
        </w:rPr>
        <w:t>Процедура верификации должна оценить, точно ли информация, указанная в заявлении углеродных метрик, отражает информацию в документах, на которых основано заявление. Процедура верификации также должна определить, является ли эта информация достоверной.</w:t>
      </w:r>
    </w:p>
    <w:p w14:paraId="21A24EED" w14:textId="77777777" w:rsidR="00812E73" w:rsidRPr="00812E73" w:rsidRDefault="00812E73" w:rsidP="00812E73">
      <w:pPr>
        <w:pStyle w:val="a3"/>
        <w:tabs>
          <w:tab w:val="left" w:pos="851"/>
        </w:tabs>
        <w:spacing w:before="2"/>
        <w:ind w:firstLine="567"/>
        <w:jc w:val="both"/>
        <w:rPr>
          <w:lang w:val="ru-RU"/>
        </w:rPr>
      </w:pPr>
      <w:r w:rsidRPr="00812E73">
        <w:rPr>
          <w:lang w:val="ru-RU"/>
        </w:rPr>
        <w:t>4.2.3 Независимость и компетентность верификаторов</w:t>
      </w:r>
    </w:p>
    <w:p w14:paraId="6ABAA9F8" w14:textId="77777777" w:rsidR="00812E73" w:rsidRPr="00812E73" w:rsidRDefault="00812E73" w:rsidP="00812E73">
      <w:pPr>
        <w:pStyle w:val="a3"/>
        <w:tabs>
          <w:tab w:val="left" w:pos="851"/>
        </w:tabs>
        <w:spacing w:before="2"/>
        <w:ind w:firstLine="567"/>
        <w:jc w:val="both"/>
        <w:rPr>
          <w:lang w:val="ru-RU"/>
        </w:rPr>
      </w:pPr>
      <w:r w:rsidRPr="00812E73">
        <w:rPr>
          <w:lang w:val="ru-RU"/>
        </w:rPr>
        <w:t>4.2.3.1 Независимость верификаторов</w:t>
      </w:r>
    </w:p>
    <w:p w14:paraId="16178110" w14:textId="77777777" w:rsidR="00812E73" w:rsidRPr="00812E73" w:rsidRDefault="00812E73" w:rsidP="00812E73">
      <w:pPr>
        <w:pStyle w:val="a3"/>
        <w:tabs>
          <w:tab w:val="left" w:pos="851"/>
        </w:tabs>
        <w:spacing w:before="2"/>
        <w:ind w:firstLine="567"/>
        <w:jc w:val="both"/>
        <w:rPr>
          <w:lang w:val="ru-RU"/>
        </w:rPr>
      </w:pPr>
      <w:r w:rsidRPr="00812E73">
        <w:rPr>
          <w:lang w:val="ru-RU"/>
        </w:rPr>
        <w:t>Независимые верификаторы не должны участвовать в определении углеродной метрики и не должны иметь никакого конфликта интересов, вытекающего из их положения в организации или отношений с другими заинтересованными сторонами.</w:t>
      </w:r>
    </w:p>
    <w:p w14:paraId="20909452" w14:textId="77777777" w:rsidR="00812E73" w:rsidRPr="00812E73" w:rsidRDefault="00812E73" w:rsidP="00812E73">
      <w:pPr>
        <w:pStyle w:val="a3"/>
        <w:tabs>
          <w:tab w:val="left" w:pos="851"/>
        </w:tabs>
        <w:spacing w:before="2"/>
        <w:ind w:firstLine="567"/>
        <w:jc w:val="both"/>
        <w:rPr>
          <w:lang w:val="ru-RU"/>
        </w:rPr>
      </w:pPr>
      <w:r w:rsidRPr="00812E73">
        <w:rPr>
          <w:lang w:val="ru-RU"/>
        </w:rPr>
        <w:t>4.2.3.2 Компетентность верификаторов</w:t>
      </w:r>
    </w:p>
    <w:p w14:paraId="6596E18F" w14:textId="77777777" w:rsidR="00812E73" w:rsidRPr="00812E73" w:rsidRDefault="00812E73" w:rsidP="00812E73">
      <w:pPr>
        <w:pStyle w:val="a3"/>
        <w:tabs>
          <w:tab w:val="left" w:pos="851"/>
        </w:tabs>
        <w:spacing w:before="2"/>
        <w:ind w:firstLine="567"/>
        <w:jc w:val="both"/>
        <w:rPr>
          <w:lang w:val="ru-RU"/>
        </w:rPr>
      </w:pPr>
      <w:r w:rsidRPr="00812E73">
        <w:rPr>
          <w:lang w:val="ru-RU"/>
        </w:rPr>
        <w:t>Независимые верификаторы должны быть в состоянии продемонстрировать минимальные требования к компетентности верификаторов, включая знание следующего:</w:t>
      </w:r>
    </w:p>
    <w:p w14:paraId="685807A2" w14:textId="77777777" w:rsidR="00812E73" w:rsidRPr="00812E73" w:rsidRDefault="00812E73" w:rsidP="00812E73">
      <w:pPr>
        <w:pStyle w:val="a3"/>
        <w:tabs>
          <w:tab w:val="left" w:pos="851"/>
        </w:tabs>
        <w:spacing w:before="2"/>
        <w:ind w:firstLine="567"/>
        <w:jc w:val="both"/>
        <w:rPr>
          <w:lang w:val="ru-RU"/>
        </w:rPr>
      </w:pPr>
      <w:r w:rsidRPr="00812E73">
        <w:rPr>
          <w:lang w:val="ru-RU"/>
        </w:rPr>
        <w:t>а) соответствующий сектор (например, энергетический сектор);</w:t>
      </w:r>
    </w:p>
    <w:p w14:paraId="1429C625" w14:textId="77777777" w:rsidR="00812E73" w:rsidRPr="00812E73" w:rsidRDefault="00812E73" w:rsidP="00812E73">
      <w:pPr>
        <w:pStyle w:val="a3"/>
        <w:tabs>
          <w:tab w:val="left" w:pos="851"/>
        </w:tabs>
        <w:spacing w:before="2"/>
        <w:ind w:firstLine="567"/>
        <w:jc w:val="both"/>
        <w:rPr>
          <w:lang w:val="ru-RU"/>
        </w:rPr>
      </w:pPr>
      <w:r w:rsidRPr="00812E73">
        <w:rPr>
          <w:lang w:val="ru-RU"/>
        </w:rPr>
        <w:lastRenderedPageBreak/>
        <w:t>b) тип здания;</w:t>
      </w:r>
    </w:p>
    <w:p w14:paraId="5CDF645D" w14:textId="77777777" w:rsidR="00812E73" w:rsidRDefault="00812E73" w:rsidP="00812E73">
      <w:pPr>
        <w:pStyle w:val="a3"/>
        <w:tabs>
          <w:tab w:val="left" w:pos="851"/>
        </w:tabs>
        <w:spacing w:before="2"/>
        <w:ind w:firstLine="567"/>
        <w:jc w:val="both"/>
        <w:rPr>
          <w:lang w:val="ru-RU"/>
        </w:rPr>
      </w:pPr>
      <w:r w:rsidRPr="00812E73">
        <w:rPr>
          <w:lang w:val="ru-RU"/>
        </w:rPr>
        <w:t xml:space="preserve">c) соответствующие стандарты в области заявления углеродных метрик; </w:t>
      </w:r>
    </w:p>
    <w:p w14:paraId="0B750B41" w14:textId="22A98852" w:rsidR="00812E73" w:rsidRPr="00812E73" w:rsidRDefault="00812E73" w:rsidP="00812E73">
      <w:pPr>
        <w:pStyle w:val="a3"/>
        <w:tabs>
          <w:tab w:val="left" w:pos="851"/>
        </w:tabs>
        <w:spacing w:before="2"/>
        <w:ind w:firstLine="567"/>
        <w:jc w:val="both"/>
        <w:rPr>
          <w:lang w:val="ru-RU"/>
        </w:rPr>
      </w:pPr>
      <w:r w:rsidRPr="00812E73">
        <w:rPr>
          <w:lang w:val="ru-RU"/>
        </w:rPr>
        <w:t>d) нормативно-правовая база, в рамках которой были подготовлены требования к заявлению углеродных метрик.</w:t>
      </w:r>
    </w:p>
    <w:p w14:paraId="64D6AA75" w14:textId="77777777" w:rsidR="00812E73" w:rsidRPr="00812E73" w:rsidRDefault="00812E73" w:rsidP="00812E73">
      <w:pPr>
        <w:pStyle w:val="a3"/>
        <w:tabs>
          <w:tab w:val="left" w:pos="851"/>
        </w:tabs>
        <w:spacing w:before="2"/>
        <w:ind w:firstLine="567"/>
        <w:jc w:val="both"/>
        <w:rPr>
          <w:lang w:val="ru-RU"/>
        </w:rPr>
      </w:pPr>
      <w:r w:rsidRPr="00812E73">
        <w:rPr>
          <w:lang w:val="ru-RU"/>
        </w:rPr>
        <w:t>4.2.4 Правила конфиденциальности данных</w:t>
      </w:r>
    </w:p>
    <w:p w14:paraId="1A5625D8" w14:textId="77777777" w:rsidR="00812E73" w:rsidRPr="00812E73" w:rsidRDefault="00812E73" w:rsidP="00812E73">
      <w:pPr>
        <w:pStyle w:val="a3"/>
        <w:tabs>
          <w:tab w:val="left" w:pos="851"/>
        </w:tabs>
        <w:spacing w:before="2"/>
        <w:ind w:firstLine="567"/>
        <w:jc w:val="both"/>
        <w:rPr>
          <w:lang w:val="ru-RU"/>
        </w:rPr>
      </w:pPr>
      <w:r w:rsidRPr="00812E73">
        <w:rPr>
          <w:lang w:val="ru-RU"/>
        </w:rPr>
        <w:t>Собственная информация, подпадающая под действие прав интеллектуальной собственности или аналогичных правовых ограничений, или другие подобные конфиденциальные данные не подлежат обнародованию. Коммерческие данные, определенные как конфиденциальные, которые предоставляются для процесса независимой верификации, должны оставаться конфиденциальными.</w:t>
      </w:r>
    </w:p>
    <w:p w14:paraId="67B0147F" w14:textId="75F6930D" w:rsidR="00812E73" w:rsidRDefault="00812E73" w:rsidP="00812E73">
      <w:pPr>
        <w:pStyle w:val="a3"/>
        <w:tabs>
          <w:tab w:val="left" w:pos="851"/>
        </w:tabs>
        <w:spacing w:before="2"/>
        <w:ind w:firstLine="567"/>
        <w:jc w:val="both"/>
        <w:rPr>
          <w:lang w:val="ru-RU"/>
        </w:rPr>
      </w:pPr>
      <w:r w:rsidRPr="00812E73">
        <w:rPr>
          <w:lang w:val="ru-RU"/>
        </w:rPr>
        <w:t>Если организация или лицо, определяющее углеродную метрику, определяет на основании отчета о верификации, что данные, подтверждающие заявление углеродной метрики, неадекватны, заявление не публикуется.</w:t>
      </w:r>
    </w:p>
    <w:p w14:paraId="6E80726E" w14:textId="6E9A56FA" w:rsidR="00812E73" w:rsidRDefault="00812E73" w:rsidP="007508E6">
      <w:pPr>
        <w:pStyle w:val="a3"/>
        <w:tabs>
          <w:tab w:val="left" w:pos="851"/>
        </w:tabs>
        <w:spacing w:before="2"/>
        <w:ind w:firstLine="567"/>
        <w:jc w:val="both"/>
        <w:rPr>
          <w:lang w:val="ru-RU"/>
        </w:rPr>
      </w:pPr>
    </w:p>
    <w:p w14:paraId="3207A729" w14:textId="043BFDC9" w:rsidR="00812E73" w:rsidRDefault="00812E73" w:rsidP="007508E6">
      <w:pPr>
        <w:pStyle w:val="a3"/>
        <w:tabs>
          <w:tab w:val="left" w:pos="851"/>
        </w:tabs>
        <w:spacing w:before="2"/>
        <w:ind w:firstLine="567"/>
        <w:jc w:val="both"/>
        <w:rPr>
          <w:lang w:val="ru-RU"/>
        </w:rPr>
      </w:pPr>
    </w:p>
    <w:p w14:paraId="0C83AD7D" w14:textId="536765E1" w:rsidR="00812E73" w:rsidRDefault="00812E73" w:rsidP="007508E6">
      <w:pPr>
        <w:pStyle w:val="a3"/>
        <w:tabs>
          <w:tab w:val="left" w:pos="851"/>
        </w:tabs>
        <w:spacing w:before="2"/>
        <w:ind w:firstLine="567"/>
        <w:jc w:val="both"/>
        <w:rPr>
          <w:lang w:val="ru-RU"/>
        </w:rPr>
      </w:pPr>
    </w:p>
    <w:p w14:paraId="2C13B6E1" w14:textId="6DF0395F" w:rsidR="00663276" w:rsidRDefault="00663276" w:rsidP="009A61A1">
      <w:pPr>
        <w:spacing w:line="237" w:lineRule="auto"/>
        <w:ind w:firstLine="567"/>
        <w:jc w:val="both"/>
        <w:rPr>
          <w:bCs/>
          <w:sz w:val="24"/>
          <w:lang w:val="ru-RU"/>
        </w:rPr>
      </w:pPr>
    </w:p>
    <w:p w14:paraId="33D5E0B5" w14:textId="5997F8AF" w:rsidR="00812E73" w:rsidRDefault="00812E73" w:rsidP="009A61A1">
      <w:pPr>
        <w:spacing w:line="237" w:lineRule="auto"/>
        <w:ind w:firstLine="567"/>
        <w:jc w:val="both"/>
        <w:rPr>
          <w:bCs/>
          <w:sz w:val="24"/>
          <w:lang w:val="ru-RU"/>
        </w:rPr>
      </w:pPr>
    </w:p>
    <w:p w14:paraId="362C336E" w14:textId="415D10FA" w:rsidR="00812E73" w:rsidRDefault="00812E73" w:rsidP="009A61A1">
      <w:pPr>
        <w:spacing w:line="237" w:lineRule="auto"/>
        <w:ind w:firstLine="567"/>
        <w:jc w:val="both"/>
        <w:rPr>
          <w:bCs/>
          <w:sz w:val="24"/>
          <w:lang w:val="ru-RU"/>
        </w:rPr>
      </w:pPr>
    </w:p>
    <w:p w14:paraId="2A610E3B" w14:textId="0DFAB63C" w:rsidR="00812E73" w:rsidRDefault="00812E73" w:rsidP="009A61A1">
      <w:pPr>
        <w:spacing w:line="237" w:lineRule="auto"/>
        <w:ind w:firstLine="567"/>
        <w:jc w:val="both"/>
        <w:rPr>
          <w:bCs/>
          <w:sz w:val="24"/>
          <w:lang w:val="ru-RU"/>
        </w:rPr>
      </w:pPr>
    </w:p>
    <w:p w14:paraId="662DC425" w14:textId="1C9975D9" w:rsidR="00812E73" w:rsidRDefault="00812E73" w:rsidP="009A61A1">
      <w:pPr>
        <w:spacing w:line="237" w:lineRule="auto"/>
        <w:ind w:firstLine="567"/>
        <w:jc w:val="both"/>
        <w:rPr>
          <w:bCs/>
          <w:sz w:val="24"/>
          <w:lang w:val="ru-RU"/>
        </w:rPr>
      </w:pPr>
    </w:p>
    <w:p w14:paraId="464AD78B" w14:textId="74F360E0" w:rsidR="00812E73" w:rsidRDefault="00812E73" w:rsidP="009A61A1">
      <w:pPr>
        <w:spacing w:line="237" w:lineRule="auto"/>
        <w:ind w:firstLine="567"/>
        <w:jc w:val="both"/>
        <w:rPr>
          <w:bCs/>
          <w:sz w:val="24"/>
          <w:lang w:val="ru-RU"/>
        </w:rPr>
      </w:pPr>
    </w:p>
    <w:p w14:paraId="37D8704E" w14:textId="5A857A25" w:rsidR="00812E73" w:rsidRDefault="00812E73" w:rsidP="009A61A1">
      <w:pPr>
        <w:spacing w:line="237" w:lineRule="auto"/>
        <w:ind w:firstLine="567"/>
        <w:jc w:val="both"/>
        <w:rPr>
          <w:bCs/>
          <w:sz w:val="24"/>
          <w:lang w:val="ru-RU"/>
        </w:rPr>
      </w:pPr>
    </w:p>
    <w:p w14:paraId="4DABB0C3" w14:textId="7A2AB70C" w:rsidR="00812E73" w:rsidRDefault="00812E73" w:rsidP="009A61A1">
      <w:pPr>
        <w:spacing w:line="237" w:lineRule="auto"/>
        <w:ind w:firstLine="567"/>
        <w:jc w:val="both"/>
        <w:rPr>
          <w:bCs/>
          <w:sz w:val="24"/>
          <w:lang w:val="ru-RU"/>
        </w:rPr>
      </w:pPr>
    </w:p>
    <w:p w14:paraId="53BD3D72" w14:textId="3CF003F7" w:rsidR="00812E73" w:rsidRDefault="00812E73" w:rsidP="009A61A1">
      <w:pPr>
        <w:spacing w:line="237" w:lineRule="auto"/>
        <w:ind w:firstLine="567"/>
        <w:jc w:val="both"/>
        <w:rPr>
          <w:bCs/>
          <w:sz w:val="24"/>
          <w:lang w:val="ru-RU"/>
        </w:rPr>
      </w:pPr>
    </w:p>
    <w:p w14:paraId="5ED4E6DB" w14:textId="1FF14528" w:rsidR="00812E73" w:rsidRDefault="00812E73" w:rsidP="009A61A1">
      <w:pPr>
        <w:spacing w:line="237" w:lineRule="auto"/>
        <w:ind w:firstLine="567"/>
        <w:jc w:val="both"/>
        <w:rPr>
          <w:bCs/>
          <w:sz w:val="24"/>
          <w:lang w:val="ru-RU"/>
        </w:rPr>
      </w:pPr>
    </w:p>
    <w:p w14:paraId="05F6D9CA" w14:textId="362C7B6E" w:rsidR="00812E73" w:rsidRDefault="00812E73" w:rsidP="009A61A1">
      <w:pPr>
        <w:spacing w:line="237" w:lineRule="auto"/>
        <w:ind w:firstLine="567"/>
        <w:jc w:val="both"/>
        <w:rPr>
          <w:bCs/>
          <w:sz w:val="24"/>
          <w:lang w:val="ru-RU"/>
        </w:rPr>
      </w:pPr>
    </w:p>
    <w:p w14:paraId="6387F30A" w14:textId="17299DB0" w:rsidR="00812E73" w:rsidRDefault="00812E73" w:rsidP="009A61A1">
      <w:pPr>
        <w:spacing w:line="237" w:lineRule="auto"/>
        <w:ind w:firstLine="567"/>
        <w:jc w:val="both"/>
        <w:rPr>
          <w:bCs/>
          <w:sz w:val="24"/>
          <w:lang w:val="ru-RU"/>
        </w:rPr>
      </w:pPr>
    </w:p>
    <w:p w14:paraId="3293287A" w14:textId="59DBFE4D" w:rsidR="00812E73" w:rsidRDefault="00812E73" w:rsidP="009A61A1">
      <w:pPr>
        <w:spacing w:line="237" w:lineRule="auto"/>
        <w:ind w:firstLine="567"/>
        <w:jc w:val="both"/>
        <w:rPr>
          <w:bCs/>
          <w:sz w:val="24"/>
          <w:lang w:val="ru-RU"/>
        </w:rPr>
      </w:pPr>
    </w:p>
    <w:p w14:paraId="67B7A8FC" w14:textId="1F5EE430" w:rsidR="00812E73" w:rsidRDefault="00812E73" w:rsidP="009A61A1">
      <w:pPr>
        <w:spacing w:line="237" w:lineRule="auto"/>
        <w:ind w:firstLine="567"/>
        <w:jc w:val="both"/>
        <w:rPr>
          <w:bCs/>
          <w:sz w:val="24"/>
          <w:lang w:val="ru-RU"/>
        </w:rPr>
      </w:pPr>
    </w:p>
    <w:p w14:paraId="1664B7F1" w14:textId="3E7CE771" w:rsidR="00812E73" w:rsidRDefault="00812E73" w:rsidP="009A61A1">
      <w:pPr>
        <w:spacing w:line="237" w:lineRule="auto"/>
        <w:ind w:firstLine="567"/>
        <w:jc w:val="both"/>
        <w:rPr>
          <w:bCs/>
          <w:sz w:val="24"/>
          <w:lang w:val="ru-RU"/>
        </w:rPr>
      </w:pPr>
    </w:p>
    <w:p w14:paraId="58C7BF6D" w14:textId="38EF1105" w:rsidR="00812E73" w:rsidRDefault="00812E73" w:rsidP="009A61A1">
      <w:pPr>
        <w:spacing w:line="237" w:lineRule="auto"/>
        <w:ind w:firstLine="567"/>
        <w:jc w:val="both"/>
        <w:rPr>
          <w:bCs/>
          <w:sz w:val="24"/>
          <w:lang w:val="ru-RU"/>
        </w:rPr>
      </w:pPr>
    </w:p>
    <w:p w14:paraId="466CC0D0" w14:textId="34F4A5CC" w:rsidR="00812E73" w:rsidRDefault="00812E73" w:rsidP="009A61A1">
      <w:pPr>
        <w:spacing w:line="237" w:lineRule="auto"/>
        <w:ind w:firstLine="567"/>
        <w:jc w:val="both"/>
        <w:rPr>
          <w:bCs/>
          <w:sz w:val="24"/>
          <w:lang w:val="ru-RU"/>
        </w:rPr>
      </w:pPr>
    </w:p>
    <w:p w14:paraId="28894858" w14:textId="7CF00722" w:rsidR="00812E73" w:rsidRDefault="00812E73" w:rsidP="009A61A1">
      <w:pPr>
        <w:spacing w:line="237" w:lineRule="auto"/>
        <w:ind w:firstLine="567"/>
        <w:jc w:val="both"/>
        <w:rPr>
          <w:bCs/>
          <w:sz w:val="24"/>
          <w:lang w:val="ru-RU"/>
        </w:rPr>
      </w:pPr>
    </w:p>
    <w:p w14:paraId="1F4E9578" w14:textId="64EFC599" w:rsidR="00812E73" w:rsidRDefault="00812E73" w:rsidP="009A61A1">
      <w:pPr>
        <w:spacing w:line="237" w:lineRule="auto"/>
        <w:ind w:firstLine="567"/>
        <w:jc w:val="both"/>
        <w:rPr>
          <w:bCs/>
          <w:sz w:val="24"/>
          <w:lang w:val="ru-RU"/>
        </w:rPr>
      </w:pPr>
    </w:p>
    <w:p w14:paraId="5D7C69CE" w14:textId="204AA66B" w:rsidR="00812E73" w:rsidRDefault="00812E73" w:rsidP="009A61A1">
      <w:pPr>
        <w:spacing w:line="237" w:lineRule="auto"/>
        <w:ind w:firstLine="567"/>
        <w:jc w:val="both"/>
        <w:rPr>
          <w:bCs/>
          <w:sz w:val="24"/>
          <w:lang w:val="ru-RU"/>
        </w:rPr>
      </w:pPr>
    </w:p>
    <w:p w14:paraId="6ADF229F" w14:textId="00E6428E" w:rsidR="00812E73" w:rsidRDefault="00812E73" w:rsidP="009A61A1">
      <w:pPr>
        <w:spacing w:line="237" w:lineRule="auto"/>
        <w:ind w:firstLine="567"/>
        <w:jc w:val="both"/>
        <w:rPr>
          <w:bCs/>
          <w:sz w:val="24"/>
          <w:lang w:val="ru-RU"/>
        </w:rPr>
      </w:pPr>
    </w:p>
    <w:p w14:paraId="1C93EA93" w14:textId="3CBC693B" w:rsidR="00812E73" w:rsidRDefault="00812E73" w:rsidP="009A61A1">
      <w:pPr>
        <w:spacing w:line="237" w:lineRule="auto"/>
        <w:ind w:firstLine="567"/>
        <w:jc w:val="both"/>
        <w:rPr>
          <w:bCs/>
          <w:sz w:val="24"/>
          <w:lang w:val="ru-RU"/>
        </w:rPr>
      </w:pPr>
    </w:p>
    <w:p w14:paraId="231DC6EA" w14:textId="386CCE3C" w:rsidR="00812E73" w:rsidRDefault="00812E73" w:rsidP="009A61A1">
      <w:pPr>
        <w:spacing w:line="237" w:lineRule="auto"/>
        <w:ind w:firstLine="567"/>
        <w:jc w:val="both"/>
        <w:rPr>
          <w:bCs/>
          <w:sz w:val="24"/>
          <w:lang w:val="ru-RU"/>
        </w:rPr>
      </w:pPr>
    </w:p>
    <w:p w14:paraId="4130B521" w14:textId="61B4EF79" w:rsidR="00812E73" w:rsidRDefault="00812E73" w:rsidP="009A61A1">
      <w:pPr>
        <w:spacing w:line="237" w:lineRule="auto"/>
        <w:ind w:firstLine="567"/>
        <w:jc w:val="both"/>
        <w:rPr>
          <w:bCs/>
          <w:sz w:val="24"/>
          <w:lang w:val="ru-RU"/>
        </w:rPr>
      </w:pPr>
    </w:p>
    <w:p w14:paraId="7553D084" w14:textId="1B882FD7" w:rsidR="00812E73" w:rsidRDefault="00812E73" w:rsidP="009A61A1">
      <w:pPr>
        <w:spacing w:line="237" w:lineRule="auto"/>
        <w:ind w:firstLine="567"/>
        <w:jc w:val="both"/>
        <w:rPr>
          <w:bCs/>
          <w:sz w:val="24"/>
          <w:lang w:val="ru-RU"/>
        </w:rPr>
      </w:pPr>
    </w:p>
    <w:p w14:paraId="52A010DD" w14:textId="0CEB0B3B" w:rsidR="00812E73" w:rsidRDefault="00812E73" w:rsidP="009A61A1">
      <w:pPr>
        <w:spacing w:line="237" w:lineRule="auto"/>
        <w:ind w:firstLine="567"/>
        <w:jc w:val="both"/>
        <w:rPr>
          <w:bCs/>
          <w:sz w:val="24"/>
          <w:lang w:val="ru-RU"/>
        </w:rPr>
      </w:pPr>
    </w:p>
    <w:p w14:paraId="301A8B69" w14:textId="5BD03D4B" w:rsidR="00812E73" w:rsidRDefault="00812E73" w:rsidP="009A61A1">
      <w:pPr>
        <w:spacing w:line="237" w:lineRule="auto"/>
        <w:ind w:firstLine="567"/>
        <w:jc w:val="both"/>
        <w:rPr>
          <w:bCs/>
          <w:sz w:val="24"/>
          <w:lang w:val="ru-RU"/>
        </w:rPr>
      </w:pPr>
    </w:p>
    <w:p w14:paraId="5ECC4554" w14:textId="74629934" w:rsidR="00812E73" w:rsidRDefault="00812E73" w:rsidP="009A61A1">
      <w:pPr>
        <w:spacing w:line="237" w:lineRule="auto"/>
        <w:ind w:firstLine="567"/>
        <w:jc w:val="both"/>
        <w:rPr>
          <w:bCs/>
          <w:sz w:val="24"/>
          <w:lang w:val="ru-RU"/>
        </w:rPr>
      </w:pPr>
    </w:p>
    <w:p w14:paraId="059C68DD" w14:textId="006708B4" w:rsidR="00812E73" w:rsidRDefault="00812E73" w:rsidP="009A61A1">
      <w:pPr>
        <w:spacing w:line="237" w:lineRule="auto"/>
        <w:ind w:firstLine="567"/>
        <w:jc w:val="both"/>
        <w:rPr>
          <w:bCs/>
          <w:sz w:val="24"/>
          <w:lang w:val="ru-RU"/>
        </w:rPr>
      </w:pPr>
    </w:p>
    <w:p w14:paraId="0BC5A02F" w14:textId="6520DCE8" w:rsidR="00812E73" w:rsidRDefault="00812E73" w:rsidP="009A61A1">
      <w:pPr>
        <w:spacing w:line="237" w:lineRule="auto"/>
        <w:ind w:firstLine="567"/>
        <w:jc w:val="both"/>
        <w:rPr>
          <w:bCs/>
          <w:sz w:val="24"/>
          <w:lang w:val="ru-RU"/>
        </w:rPr>
      </w:pPr>
    </w:p>
    <w:p w14:paraId="38C7AFE3" w14:textId="7F357107" w:rsidR="00812E73" w:rsidRDefault="00812E73" w:rsidP="009A61A1">
      <w:pPr>
        <w:spacing w:line="237" w:lineRule="auto"/>
        <w:ind w:firstLine="567"/>
        <w:jc w:val="both"/>
        <w:rPr>
          <w:bCs/>
          <w:sz w:val="24"/>
          <w:lang w:val="ru-RU"/>
        </w:rPr>
      </w:pPr>
    </w:p>
    <w:p w14:paraId="403E2848" w14:textId="3F3B639D" w:rsidR="00812E73" w:rsidRDefault="00812E73" w:rsidP="009A61A1">
      <w:pPr>
        <w:spacing w:line="237" w:lineRule="auto"/>
        <w:ind w:firstLine="567"/>
        <w:jc w:val="both"/>
        <w:rPr>
          <w:bCs/>
          <w:sz w:val="24"/>
          <w:lang w:val="ru-RU"/>
        </w:rPr>
      </w:pPr>
    </w:p>
    <w:p w14:paraId="64695AB8" w14:textId="203A17EF" w:rsidR="00812E73" w:rsidRDefault="00812E73" w:rsidP="009A61A1">
      <w:pPr>
        <w:spacing w:line="237" w:lineRule="auto"/>
        <w:ind w:firstLine="567"/>
        <w:jc w:val="both"/>
        <w:rPr>
          <w:bCs/>
          <w:sz w:val="24"/>
          <w:lang w:val="ru-RU"/>
        </w:rPr>
      </w:pPr>
    </w:p>
    <w:p w14:paraId="6FB4FD32" w14:textId="77777777" w:rsidR="00812E73" w:rsidRDefault="00812E73" w:rsidP="009A61A1">
      <w:pPr>
        <w:spacing w:line="237" w:lineRule="auto"/>
        <w:ind w:firstLine="567"/>
        <w:jc w:val="both"/>
        <w:rPr>
          <w:bCs/>
          <w:sz w:val="24"/>
          <w:lang w:val="ru-RU"/>
        </w:rPr>
      </w:pPr>
    </w:p>
    <w:p w14:paraId="5E1C8A10" w14:textId="4CDBBC50" w:rsidR="00CD2B31" w:rsidRPr="00A735B8" w:rsidRDefault="00CD2B31" w:rsidP="00E37AEB">
      <w:pPr>
        <w:spacing w:line="237" w:lineRule="auto"/>
        <w:jc w:val="center"/>
        <w:rPr>
          <w:b/>
          <w:bCs/>
          <w:sz w:val="24"/>
          <w:lang w:val="ru-RU"/>
        </w:rPr>
      </w:pPr>
      <w:r w:rsidRPr="00D556AE">
        <w:rPr>
          <w:b/>
          <w:bCs/>
          <w:sz w:val="24"/>
          <w:lang w:val="ru-RU"/>
        </w:rPr>
        <w:lastRenderedPageBreak/>
        <w:t>Библиография</w:t>
      </w:r>
    </w:p>
    <w:p w14:paraId="1FB5D0F2" w14:textId="77777777" w:rsidR="00CD2B31" w:rsidRPr="00A735B8" w:rsidRDefault="00CD2B31" w:rsidP="00E37AEB">
      <w:pPr>
        <w:spacing w:line="237" w:lineRule="auto"/>
        <w:jc w:val="center"/>
        <w:rPr>
          <w:b/>
          <w:bCs/>
          <w:sz w:val="24"/>
          <w:lang w:val="ru-RU"/>
        </w:rPr>
      </w:pPr>
    </w:p>
    <w:p w14:paraId="0DB7B465" w14:textId="77777777" w:rsidR="00812E73" w:rsidRPr="00812E73" w:rsidRDefault="00812E73" w:rsidP="00812E73">
      <w:pPr>
        <w:spacing w:line="237" w:lineRule="auto"/>
        <w:ind w:firstLine="567"/>
        <w:jc w:val="both"/>
        <w:rPr>
          <w:sz w:val="24"/>
          <w:lang w:val="ru-RU"/>
        </w:rPr>
      </w:pPr>
      <w:r w:rsidRPr="00812E73">
        <w:rPr>
          <w:sz w:val="24"/>
          <w:lang w:val="ru-RU"/>
        </w:rPr>
        <w:t>[1] ISO 6707-1:2004, Строительство и гражданское строительство. Словарь. Часть 1. Общие термины.</w:t>
      </w:r>
    </w:p>
    <w:p w14:paraId="5B904076" w14:textId="77777777" w:rsidR="00812E73" w:rsidRPr="00812E73" w:rsidRDefault="00812E73" w:rsidP="00812E73">
      <w:pPr>
        <w:spacing w:line="237" w:lineRule="auto"/>
        <w:ind w:firstLine="567"/>
        <w:jc w:val="both"/>
        <w:rPr>
          <w:sz w:val="24"/>
          <w:lang w:val="ru-RU"/>
        </w:rPr>
      </w:pPr>
      <w:r w:rsidRPr="00812E73">
        <w:rPr>
          <w:sz w:val="24"/>
          <w:lang w:val="ru-RU"/>
        </w:rPr>
        <w:t>[2] ISO 14021, Экологические этикетки и декларации. Самостоятельно заявленные экологические заявления (экологическая маркировка типа II)</w:t>
      </w:r>
    </w:p>
    <w:p w14:paraId="4805CA6E" w14:textId="77777777" w:rsidR="00812E73" w:rsidRPr="00812E73" w:rsidRDefault="00812E73" w:rsidP="00812E73">
      <w:pPr>
        <w:spacing w:line="237" w:lineRule="auto"/>
        <w:ind w:firstLine="567"/>
        <w:jc w:val="both"/>
        <w:rPr>
          <w:sz w:val="24"/>
          <w:lang w:val="ru-RU"/>
        </w:rPr>
      </w:pPr>
      <w:r w:rsidRPr="00812E73">
        <w:rPr>
          <w:sz w:val="24"/>
          <w:lang w:val="ru-RU"/>
        </w:rPr>
        <w:t>[3] ISO 14024, Экологические этикетки и декларации. Экологическая маркировка типа I. Принципы и процедуры.</w:t>
      </w:r>
    </w:p>
    <w:p w14:paraId="2133B674" w14:textId="77777777" w:rsidR="00812E73" w:rsidRPr="00812E73" w:rsidRDefault="00812E73" w:rsidP="00812E73">
      <w:pPr>
        <w:spacing w:line="237" w:lineRule="auto"/>
        <w:ind w:firstLine="567"/>
        <w:jc w:val="both"/>
        <w:rPr>
          <w:sz w:val="24"/>
          <w:lang w:val="ru-RU"/>
        </w:rPr>
      </w:pPr>
      <w:r w:rsidRPr="00812E73">
        <w:rPr>
          <w:sz w:val="24"/>
          <w:lang w:val="ru-RU"/>
        </w:rPr>
        <w:t>[4] ISO 14025, Экологические этикетки и декларации. Экологические декларации типа III. Принципы и процедуры.</w:t>
      </w:r>
    </w:p>
    <w:p w14:paraId="57EB4779" w14:textId="77777777" w:rsidR="00812E73" w:rsidRPr="00812E73" w:rsidRDefault="00812E73" w:rsidP="00812E73">
      <w:pPr>
        <w:spacing w:line="237" w:lineRule="auto"/>
        <w:ind w:firstLine="567"/>
        <w:jc w:val="both"/>
        <w:rPr>
          <w:sz w:val="24"/>
          <w:lang w:val="ru-RU"/>
        </w:rPr>
      </w:pPr>
      <w:r w:rsidRPr="00812E73">
        <w:rPr>
          <w:sz w:val="24"/>
          <w:lang w:val="ru-RU"/>
        </w:rPr>
        <w:t>[5] ISO 14040, Экологический менеджмент. Оценка жизненного цикла. Принципы и структура.</w:t>
      </w:r>
    </w:p>
    <w:p w14:paraId="7821C3CC" w14:textId="77777777" w:rsidR="00812E73" w:rsidRPr="00812E73" w:rsidRDefault="00812E73" w:rsidP="00812E73">
      <w:pPr>
        <w:spacing w:line="237" w:lineRule="auto"/>
        <w:ind w:firstLine="567"/>
        <w:jc w:val="both"/>
        <w:rPr>
          <w:sz w:val="24"/>
          <w:lang w:val="ru-RU"/>
        </w:rPr>
      </w:pPr>
      <w:r w:rsidRPr="00812E73">
        <w:rPr>
          <w:sz w:val="24"/>
          <w:lang w:val="ru-RU"/>
        </w:rPr>
        <w:t>[6] ISO 14064-1, Парниковые газы. Часть 1. Спецификация с руководством на уровне организации по количественной оценке и отчетности по выбросам и удалению парниковых газов.</w:t>
      </w:r>
    </w:p>
    <w:p w14:paraId="426156F4" w14:textId="77777777" w:rsidR="00812E73" w:rsidRPr="00812E73" w:rsidRDefault="00812E73" w:rsidP="00812E73">
      <w:pPr>
        <w:spacing w:line="237" w:lineRule="auto"/>
        <w:ind w:firstLine="567"/>
        <w:jc w:val="both"/>
        <w:rPr>
          <w:sz w:val="24"/>
          <w:lang w:val="ru-RU"/>
        </w:rPr>
      </w:pPr>
      <w:r w:rsidRPr="00812E73">
        <w:rPr>
          <w:sz w:val="24"/>
          <w:lang w:val="ru-RU"/>
        </w:rPr>
        <w:t>[7] ISO/TS 14067, Парниковые газы. Углеродный след продуктов. Требования и рекомендации по количественной оценке и обмену информацией.</w:t>
      </w:r>
    </w:p>
    <w:p w14:paraId="2B51B392" w14:textId="77777777" w:rsidR="00812E73" w:rsidRPr="00812E73" w:rsidRDefault="00812E73" w:rsidP="00812E73">
      <w:pPr>
        <w:spacing w:line="237" w:lineRule="auto"/>
        <w:ind w:firstLine="567"/>
        <w:jc w:val="both"/>
        <w:rPr>
          <w:sz w:val="24"/>
          <w:lang w:val="ru-RU"/>
        </w:rPr>
      </w:pPr>
      <w:r w:rsidRPr="00812E73">
        <w:rPr>
          <w:sz w:val="24"/>
          <w:lang w:val="ru-RU"/>
        </w:rPr>
        <w:t>[8] ISO 16343, Энергетическая эффективность зданий. Методы выражения энергетической эффективности и энергетической сертификации зданий.</w:t>
      </w:r>
    </w:p>
    <w:p w14:paraId="7862B536" w14:textId="77777777" w:rsidR="00812E73" w:rsidRPr="00812E73" w:rsidRDefault="00812E73" w:rsidP="00812E73">
      <w:pPr>
        <w:spacing w:line="237" w:lineRule="auto"/>
        <w:ind w:firstLine="567"/>
        <w:jc w:val="both"/>
        <w:rPr>
          <w:sz w:val="24"/>
          <w:lang w:val="ru-RU"/>
        </w:rPr>
      </w:pPr>
      <w:r w:rsidRPr="00812E73">
        <w:rPr>
          <w:sz w:val="24"/>
          <w:lang w:val="ru-RU"/>
        </w:rPr>
        <w:t>[9] ISO 16346, Энергетические характеристики зданий. Оценка общих энергетических характеристик.</w:t>
      </w:r>
    </w:p>
    <w:p w14:paraId="7DCEDC43" w14:textId="77777777" w:rsidR="00812E73" w:rsidRPr="00812E73" w:rsidRDefault="00812E73" w:rsidP="00812E73">
      <w:pPr>
        <w:spacing w:line="237" w:lineRule="auto"/>
        <w:ind w:firstLine="567"/>
        <w:jc w:val="both"/>
        <w:rPr>
          <w:sz w:val="24"/>
          <w:lang w:val="ru-RU"/>
        </w:rPr>
      </w:pPr>
      <w:r w:rsidRPr="00812E73">
        <w:rPr>
          <w:sz w:val="24"/>
          <w:lang w:val="ru-RU"/>
        </w:rPr>
        <w:t>[10] ISO 21929-1, Устойчивое развитие в строительстве. Показатели устойчивого развития. Часть 1. Структура разработки показателей и основной набор показателей для зданий.</w:t>
      </w:r>
    </w:p>
    <w:p w14:paraId="03E4FC17" w14:textId="77777777" w:rsidR="00812E73" w:rsidRPr="00812E73" w:rsidRDefault="00812E73" w:rsidP="00812E73">
      <w:pPr>
        <w:spacing w:line="237" w:lineRule="auto"/>
        <w:ind w:firstLine="567"/>
        <w:jc w:val="both"/>
        <w:rPr>
          <w:sz w:val="24"/>
          <w:lang w:val="ru-RU"/>
        </w:rPr>
      </w:pPr>
      <w:r w:rsidRPr="00812E73">
        <w:rPr>
          <w:sz w:val="24"/>
          <w:lang w:val="ru-RU"/>
        </w:rPr>
        <w:t>[11] ISO 21930, Экологичность в зданиях и инженерных сооружениях. Основные правила экологических деклараций продуктов и услуг.</w:t>
      </w:r>
    </w:p>
    <w:p w14:paraId="02A7BAAD" w14:textId="77777777" w:rsidR="00812E73" w:rsidRPr="00812E73" w:rsidRDefault="00812E73" w:rsidP="00812E73">
      <w:pPr>
        <w:spacing w:line="237" w:lineRule="auto"/>
        <w:ind w:firstLine="567"/>
        <w:jc w:val="both"/>
        <w:rPr>
          <w:sz w:val="24"/>
          <w:lang w:val="ru-RU"/>
        </w:rPr>
      </w:pPr>
      <w:r w:rsidRPr="00812E73">
        <w:rPr>
          <w:sz w:val="24"/>
          <w:lang w:val="ru-RU"/>
        </w:rPr>
        <w:t>[12] ISO 21931-1 Устойчивое развитие в строительстве зданий. Структура методов оценки экологических характеристик строительных работ. Часть 1. Здания</w:t>
      </w:r>
    </w:p>
    <w:p w14:paraId="77B13ACA" w14:textId="77777777" w:rsidR="00812E73" w:rsidRPr="00812E73" w:rsidRDefault="00812E73" w:rsidP="00812E73">
      <w:pPr>
        <w:spacing w:line="237" w:lineRule="auto"/>
        <w:ind w:firstLine="567"/>
        <w:jc w:val="both"/>
        <w:rPr>
          <w:sz w:val="24"/>
          <w:lang w:val="ru-RU"/>
        </w:rPr>
      </w:pPr>
      <w:r w:rsidRPr="00812E73">
        <w:rPr>
          <w:sz w:val="24"/>
          <w:lang w:val="ru-RU"/>
        </w:rPr>
        <w:t>[13] ISO/TR 21932, Устойчивое развитие зданий и инженерных сооружений. Обзор терминологии.</w:t>
      </w:r>
    </w:p>
    <w:p w14:paraId="65293D36" w14:textId="77777777" w:rsidR="00812E73" w:rsidRPr="00812E73" w:rsidRDefault="00812E73" w:rsidP="00812E73">
      <w:pPr>
        <w:spacing w:line="237" w:lineRule="auto"/>
        <w:ind w:firstLine="567"/>
        <w:jc w:val="both"/>
        <w:rPr>
          <w:sz w:val="24"/>
          <w:lang w:val="ru-RU"/>
        </w:rPr>
      </w:pPr>
      <w:r w:rsidRPr="00812E73">
        <w:rPr>
          <w:sz w:val="24"/>
          <w:lang w:val="ru-RU"/>
        </w:rPr>
        <w:t>[14] EN 15643-2, Устойчивость строительных работ. Оценка зданий. Часть 2. Структура оценки экологических характеристик.</w:t>
      </w:r>
    </w:p>
    <w:p w14:paraId="7A1E2BB0" w14:textId="77777777" w:rsidR="00812E73" w:rsidRPr="00812E73" w:rsidRDefault="00812E73" w:rsidP="00812E73">
      <w:pPr>
        <w:spacing w:line="237" w:lineRule="auto"/>
        <w:ind w:firstLine="567"/>
        <w:jc w:val="both"/>
        <w:rPr>
          <w:sz w:val="24"/>
          <w:lang w:val="ru-RU"/>
        </w:rPr>
      </w:pPr>
      <w:r w:rsidRPr="00812E73">
        <w:rPr>
          <w:sz w:val="24"/>
          <w:lang w:val="ru-RU"/>
        </w:rPr>
        <w:t>[15] СТАТИСТИКА МЭА, Выбросы CO2 в результате сжигания топлива, основные моменты, издание 2012 г. (содержание CO2 в топливе) (не охватывает данные по нисходящим и восходящим потокам)</w:t>
      </w:r>
    </w:p>
    <w:p w14:paraId="727EEE6E" w14:textId="77777777" w:rsidR="00812E73" w:rsidRPr="00812E73" w:rsidRDefault="00812E73" w:rsidP="00812E73">
      <w:pPr>
        <w:spacing w:line="237" w:lineRule="auto"/>
        <w:ind w:firstLine="567"/>
        <w:jc w:val="both"/>
        <w:rPr>
          <w:sz w:val="24"/>
          <w:lang w:val="ru-RU"/>
        </w:rPr>
      </w:pPr>
      <w:r w:rsidRPr="00812E73">
        <w:rPr>
          <w:sz w:val="24"/>
          <w:lang w:val="ru-RU"/>
        </w:rPr>
        <w:t>[16] Руководство 2012 г. по Defra/коэффициентам пересчета выбросов парниковых газов DECC для отчетности компаний, подготовленное AEA для Министерства энергетики и изменения климата (DECC) и Министерства окружающей среды, продовольствия и сельского хозяйства (Defra), версия 1.0 Дата: 28/ 05/2012</w:t>
      </w:r>
    </w:p>
    <w:p w14:paraId="629E1883" w14:textId="0A8DD698" w:rsidR="00C00CE5" w:rsidRDefault="00812E73" w:rsidP="00812E73">
      <w:pPr>
        <w:spacing w:line="237" w:lineRule="auto"/>
        <w:ind w:firstLine="567"/>
        <w:jc w:val="both"/>
        <w:rPr>
          <w:sz w:val="24"/>
          <w:lang w:val="ru-RU"/>
        </w:rPr>
      </w:pPr>
      <w:r w:rsidRPr="00812E73">
        <w:rPr>
          <w:sz w:val="24"/>
          <w:lang w:val="ru-RU"/>
        </w:rPr>
        <w:t>[17] Р. ЭДВАРДС ОБЪЕДИНЕННЫЙ ИССЛЕДОВАТЕЛЬСКИЙ ЦЕНТР ЕВРОПЕЙСКОЙ КОМИССИИ. Институт энергетики, Ф. Ларив КОНКАВЕ, Дж. К. Безиат Рено/EUCAR, Полноценный анализ будущих автомобильных топлив и силовых агрегатов в европейском контексте WTT ПРИЛОЖЕНИЕ 2 Описание и подробный энергетический баланс и баланс выбросов парниковых газов по отдельным путям V3.C, июль 2011 г. http:// iet.jrc.ec .europa.eu/about-jec/</w:t>
      </w:r>
    </w:p>
    <w:p w14:paraId="6DEF439D" w14:textId="74277AF0" w:rsidR="00C00CE5" w:rsidRDefault="00C00CE5">
      <w:pPr>
        <w:spacing w:line="237" w:lineRule="auto"/>
        <w:jc w:val="both"/>
        <w:rPr>
          <w:sz w:val="24"/>
          <w:lang w:val="ru-RU"/>
        </w:rPr>
      </w:pPr>
    </w:p>
    <w:p w14:paraId="29A43875" w14:textId="7C36AA1B" w:rsidR="00C00CE5" w:rsidRDefault="00C00CE5">
      <w:pPr>
        <w:spacing w:line="237" w:lineRule="auto"/>
        <w:jc w:val="both"/>
        <w:rPr>
          <w:sz w:val="24"/>
          <w:lang w:val="ru-RU"/>
        </w:rPr>
      </w:pPr>
    </w:p>
    <w:p w14:paraId="5828B9A1" w14:textId="7A9158A0" w:rsidR="00C00CE5" w:rsidRDefault="00C00CE5">
      <w:pPr>
        <w:spacing w:line="237" w:lineRule="auto"/>
        <w:jc w:val="both"/>
        <w:rPr>
          <w:sz w:val="24"/>
          <w:lang w:val="ru-RU"/>
        </w:rPr>
      </w:pPr>
    </w:p>
    <w:p w14:paraId="3501DDDF" w14:textId="4A617D74" w:rsidR="00C00CE5" w:rsidRDefault="00C00CE5">
      <w:pPr>
        <w:spacing w:line="237" w:lineRule="auto"/>
        <w:jc w:val="both"/>
        <w:rPr>
          <w:sz w:val="24"/>
          <w:lang w:val="ru-RU"/>
        </w:rPr>
      </w:pPr>
    </w:p>
    <w:p w14:paraId="191695FF" w14:textId="21D427CB" w:rsidR="00976CEA" w:rsidRDefault="00976CEA">
      <w:pPr>
        <w:spacing w:line="237" w:lineRule="auto"/>
        <w:jc w:val="both"/>
        <w:rPr>
          <w:sz w:val="24"/>
          <w:lang w:val="ru-RU"/>
        </w:rPr>
      </w:pPr>
    </w:p>
    <w:p w14:paraId="63076305" w14:textId="768BEEFC" w:rsidR="00976CEA" w:rsidRDefault="00976CEA">
      <w:pPr>
        <w:spacing w:line="237" w:lineRule="auto"/>
        <w:jc w:val="both"/>
        <w:rPr>
          <w:sz w:val="24"/>
          <w:lang w:val="ru-RU"/>
        </w:rPr>
      </w:pPr>
    </w:p>
    <w:p w14:paraId="715C2883" w14:textId="53E0A058" w:rsidR="00976CEA" w:rsidRDefault="00976CEA">
      <w:pPr>
        <w:spacing w:line="237" w:lineRule="auto"/>
        <w:jc w:val="both"/>
        <w:rPr>
          <w:sz w:val="24"/>
          <w:lang w:val="ru-RU"/>
        </w:rPr>
      </w:pPr>
    </w:p>
    <w:p w14:paraId="6B7421DD" w14:textId="5AED4834" w:rsidR="00976CEA" w:rsidRDefault="00976CEA">
      <w:pPr>
        <w:spacing w:line="237" w:lineRule="auto"/>
        <w:jc w:val="both"/>
        <w:rPr>
          <w:sz w:val="24"/>
          <w:lang w:val="ru-RU"/>
        </w:rPr>
      </w:pPr>
    </w:p>
    <w:p w14:paraId="5BF7D8F1" w14:textId="00711AEB" w:rsidR="00976CEA" w:rsidRDefault="00976CEA">
      <w:pPr>
        <w:spacing w:line="237" w:lineRule="auto"/>
        <w:jc w:val="both"/>
        <w:rPr>
          <w:sz w:val="24"/>
          <w:lang w:val="ru-RU"/>
        </w:rPr>
      </w:pPr>
    </w:p>
    <w:p w14:paraId="0E224FF6" w14:textId="5F723CB0" w:rsidR="00976CEA" w:rsidRDefault="00976CEA">
      <w:pPr>
        <w:spacing w:line="237" w:lineRule="auto"/>
        <w:jc w:val="both"/>
        <w:rPr>
          <w:sz w:val="24"/>
          <w:lang w:val="ru-RU"/>
        </w:rPr>
      </w:pPr>
    </w:p>
    <w:p w14:paraId="3C8F155D" w14:textId="79C8082F" w:rsidR="00976CEA" w:rsidRDefault="00976CEA">
      <w:pPr>
        <w:spacing w:line="237" w:lineRule="auto"/>
        <w:jc w:val="both"/>
        <w:rPr>
          <w:sz w:val="24"/>
          <w:lang w:val="ru-RU"/>
        </w:rPr>
      </w:pPr>
    </w:p>
    <w:p w14:paraId="09EEE425" w14:textId="46392DAF" w:rsidR="00976CEA" w:rsidRDefault="00976CEA">
      <w:pPr>
        <w:spacing w:line="237" w:lineRule="auto"/>
        <w:jc w:val="both"/>
        <w:rPr>
          <w:sz w:val="24"/>
          <w:lang w:val="ru-RU"/>
        </w:rPr>
      </w:pPr>
    </w:p>
    <w:p w14:paraId="1A9A6094" w14:textId="79359D74" w:rsidR="00976CEA" w:rsidRDefault="00976CEA">
      <w:pPr>
        <w:spacing w:line="237" w:lineRule="auto"/>
        <w:jc w:val="both"/>
        <w:rPr>
          <w:sz w:val="24"/>
          <w:lang w:val="ru-RU"/>
        </w:rPr>
      </w:pPr>
    </w:p>
    <w:p w14:paraId="18E659BD" w14:textId="6CA1B0A8" w:rsidR="00976CEA" w:rsidRDefault="00976CEA">
      <w:pPr>
        <w:spacing w:line="237" w:lineRule="auto"/>
        <w:jc w:val="both"/>
        <w:rPr>
          <w:sz w:val="24"/>
          <w:lang w:val="ru-RU"/>
        </w:rPr>
      </w:pPr>
    </w:p>
    <w:p w14:paraId="120314FF" w14:textId="094FA22A" w:rsidR="00976CEA" w:rsidRDefault="00976CEA">
      <w:pPr>
        <w:spacing w:line="237" w:lineRule="auto"/>
        <w:jc w:val="both"/>
        <w:rPr>
          <w:sz w:val="24"/>
          <w:lang w:val="ru-RU"/>
        </w:rPr>
      </w:pPr>
    </w:p>
    <w:p w14:paraId="4F0CE180" w14:textId="1B6D42E9" w:rsidR="00976CEA" w:rsidRDefault="00976CEA">
      <w:pPr>
        <w:spacing w:line="237" w:lineRule="auto"/>
        <w:jc w:val="both"/>
        <w:rPr>
          <w:sz w:val="24"/>
          <w:lang w:val="ru-RU"/>
        </w:rPr>
      </w:pPr>
    </w:p>
    <w:p w14:paraId="49ACB797" w14:textId="1C539376" w:rsidR="00976CEA" w:rsidRDefault="00976CEA">
      <w:pPr>
        <w:spacing w:line="237" w:lineRule="auto"/>
        <w:jc w:val="both"/>
        <w:rPr>
          <w:sz w:val="24"/>
          <w:lang w:val="ru-RU"/>
        </w:rPr>
      </w:pPr>
    </w:p>
    <w:p w14:paraId="4D4CE704" w14:textId="4858B7A4" w:rsidR="00976CEA" w:rsidRDefault="00976CEA">
      <w:pPr>
        <w:spacing w:line="237" w:lineRule="auto"/>
        <w:jc w:val="both"/>
        <w:rPr>
          <w:sz w:val="24"/>
          <w:lang w:val="ru-RU"/>
        </w:rPr>
      </w:pPr>
    </w:p>
    <w:p w14:paraId="0E89DC5B" w14:textId="40918D7B" w:rsidR="00976CEA" w:rsidRDefault="00976CEA">
      <w:pPr>
        <w:spacing w:line="237" w:lineRule="auto"/>
        <w:jc w:val="both"/>
        <w:rPr>
          <w:sz w:val="24"/>
          <w:lang w:val="ru-RU"/>
        </w:rPr>
      </w:pPr>
    </w:p>
    <w:p w14:paraId="2AED78E8" w14:textId="51B31A1E" w:rsidR="00976CEA" w:rsidRDefault="00976CEA">
      <w:pPr>
        <w:spacing w:line="237" w:lineRule="auto"/>
        <w:jc w:val="both"/>
        <w:rPr>
          <w:sz w:val="24"/>
          <w:lang w:val="ru-RU"/>
        </w:rPr>
      </w:pPr>
    </w:p>
    <w:p w14:paraId="5EFDDF7E" w14:textId="26D38091" w:rsidR="00976CEA" w:rsidRDefault="00976CEA">
      <w:pPr>
        <w:spacing w:line="237" w:lineRule="auto"/>
        <w:jc w:val="both"/>
        <w:rPr>
          <w:sz w:val="24"/>
          <w:lang w:val="ru-RU"/>
        </w:rPr>
      </w:pPr>
    </w:p>
    <w:p w14:paraId="1AF7EF94" w14:textId="2B0738EB" w:rsidR="00976CEA" w:rsidRDefault="00976CEA">
      <w:pPr>
        <w:spacing w:line="237" w:lineRule="auto"/>
        <w:jc w:val="both"/>
        <w:rPr>
          <w:sz w:val="24"/>
          <w:lang w:val="ru-RU"/>
        </w:rPr>
      </w:pPr>
    </w:p>
    <w:p w14:paraId="4F1F4AF0" w14:textId="3E8022B9" w:rsidR="00976CEA" w:rsidRDefault="00976CEA">
      <w:pPr>
        <w:spacing w:line="237" w:lineRule="auto"/>
        <w:jc w:val="both"/>
        <w:rPr>
          <w:sz w:val="24"/>
          <w:lang w:val="ru-RU"/>
        </w:rPr>
      </w:pPr>
    </w:p>
    <w:p w14:paraId="54C0EEC5" w14:textId="3259C662" w:rsidR="00976CEA" w:rsidRDefault="00976CEA">
      <w:pPr>
        <w:spacing w:line="237" w:lineRule="auto"/>
        <w:jc w:val="both"/>
        <w:rPr>
          <w:sz w:val="24"/>
          <w:lang w:val="ru-RU"/>
        </w:rPr>
      </w:pPr>
    </w:p>
    <w:p w14:paraId="391C6635" w14:textId="42FD20BA" w:rsidR="00976CEA" w:rsidRDefault="00976CEA">
      <w:pPr>
        <w:spacing w:line="237" w:lineRule="auto"/>
        <w:jc w:val="both"/>
        <w:rPr>
          <w:sz w:val="24"/>
          <w:lang w:val="ru-RU"/>
        </w:rPr>
      </w:pPr>
    </w:p>
    <w:p w14:paraId="03DD53CB" w14:textId="77E71041" w:rsidR="00976CEA" w:rsidRDefault="00976CEA">
      <w:pPr>
        <w:spacing w:line="237" w:lineRule="auto"/>
        <w:jc w:val="both"/>
        <w:rPr>
          <w:sz w:val="24"/>
          <w:lang w:val="ru-RU"/>
        </w:rPr>
      </w:pPr>
    </w:p>
    <w:p w14:paraId="76677B9B" w14:textId="5242AECE" w:rsidR="00976CEA" w:rsidRDefault="00976CEA">
      <w:pPr>
        <w:spacing w:line="237" w:lineRule="auto"/>
        <w:jc w:val="both"/>
        <w:rPr>
          <w:sz w:val="24"/>
          <w:lang w:val="ru-RU"/>
        </w:rPr>
      </w:pPr>
    </w:p>
    <w:p w14:paraId="6338EF6C" w14:textId="156E2759" w:rsidR="00976CEA" w:rsidRDefault="00976CEA">
      <w:pPr>
        <w:spacing w:line="237" w:lineRule="auto"/>
        <w:jc w:val="both"/>
        <w:rPr>
          <w:sz w:val="24"/>
          <w:lang w:val="ru-RU"/>
        </w:rPr>
      </w:pPr>
    </w:p>
    <w:p w14:paraId="3DE836D5" w14:textId="3A502012" w:rsidR="00976CEA" w:rsidRDefault="00976CEA">
      <w:pPr>
        <w:spacing w:line="237" w:lineRule="auto"/>
        <w:jc w:val="both"/>
        <w:rPr>
          <w:sz w:val="24"/>
          <w:lang w:val="ru-RU"/>
        </w:rPr>
      </w:pPr>
    </w:p>
    <w:p w14:paraId="2EEB1CB8" w14:textId="77777777" w:rsidR="00976CEA" w:rsidRDefault="00976CEA">
      <w:pPr>
        <w:spacing w:line="237" w:lineRule="auto"/>
        <w:jc w:val="both"/>
        <w:rPr>
          <w:sz w:val="24"/>
          <w:lang w:val="ru-RU"/>
        </w:rPr>
      </w:pPr>
    </w:p>
    <w:p w14:paraId="5651AB02" w14:textId="08B94BCF" w:rsidR="00C00CE5" w:rsidRDefault="00C00CE5">
      <w:pPr>
        <w:spacing w:line="237" w:lineRule="auto"/>
        <w:jc w:val="both"/>
        <w:rPr>
          <w:sz w:val="24"/>
          <w:lang w:val="ru-RU"/>
        </w:rPr>
      </w:pPr>
    </w:p>
    <w:p w14:paraId="479DE924" w14:textId="13949851" w:rsidR="00812E73" w:rsidRDefault="00812E73">
      <w:pPr>
        <w:spacing w:line="237" w:lineRule="auto"/>
        <w:jc w:val="both"/>
        <w:rPr>
          <w:sz w:val="24"/>
          <w:lang w:val="ru-RU"/>
        </w:rPr>
      </w:pPr>
    </w:p>
    <w:p w14:paraId="46A42A2D" w14:textId="779886CD" w:rsidR="00812E73" w:rsidRDefault="00812E73">
      <w:pPr>
        <w:spacing w:line="237" w:lineRule="auto"/>
        <w:jc w:val="both"/>
        <w:rPr>
          <w:sz w:val="24"/>
          <w:lang w:val="ru-RU"/>
        </w:rPr>
      </w:pPr>
    </w:p>
    <w:p w14:paraId="31786507" w14:textId="19A72698" w:rsidR="00812E73" w:rsidRDefault="00812E73">
      <w:pPr>
        <w:spacing w:line="237" w:lineRule="auto"/>
        <w:jc w:val="both"/>
        <w:rPr>
          <w:sz w:val="24"/>
          <w:lang w:val="ru-RU"/>
        </w:rPr>
      </w:pPr>
    </w:p>
    <w:p w14:paraId="3C805EA6" w14:textId="0D8B6D41" w:rsidR="00812E73" w:rsidRDefault="00812E73">
      <w:pPr>
        <w:spacing w:line="237" w:lineRule="auto"/>
        <w:jc w:val="both"/>
        <w:rPr>
          <w:sz w:val="24"/>
          <w:lang w:val="ru-RU"/>
        </w:rPr>
      </w:pPr>
    </w:p>
    <w:p w14:paraId="38EB18C7" w14:textId="4B4A6A09" w:rsidR="00812E73" w:rsidRDefault="00812E73">
      <w:pPr>
        <w:spacing w:line="237" w:lineRule="auto"/>
        <w:jc w:val="both"/>
        <w:rPr>
          <w:sz w:val="24"/>
          <w:lang w:val="ru-RU"/>
        </w:rPr>
      </w:pPr>
    </w:p>
    <w:p w14:paraId="00D2B2A4" w14:textId="5C845E09" w:rsidR="00812E73" w:rsidRDefault="00812E73">
      <w:pPr>
        <w:spacing w:line="237" w:lineRule="auto"/>
        <w:jc w:val="both"/>
        <w:rPr>
          <w:sz w:val="24"/>
          <w:lang w:val="ru-RU"/>
        </w:rPr>
      </w:pPr>
    </w:p>
    <w:p w14:paraId="5D1868D8" w14:textId="7F41E647" w:rsidR="00812E73" w:rsidRDefault="00812E73">
      <w:pPr>
        <w:spacing w:line="237" w:lineRule="auto"/>
        <w:jc w:val="both"/>
        <w:rPr>
          <w:sz w:val="24"/>
          <w:lang w:val="ru-RU"/>
        </w:rPr>
      </w:pPr>
    </w:p>
    <w:p w14:paraId="1E2C1C6B" w14:textId="0EE51465" w:rsidR="00812E73" w:rsidRDefault="00812E73">
      <w:pPr>
        <w:spacing w:line="237" w:lineRule="auto"/>
        <w:jc w:val="both"/>
        <w:rPr>
          <w:sz w:val="24"/>
          <w:lang w:val="ru-RU"/>
        </w:rPr>
      </w:pPr>
    </w:p>
    <w:p w14:paraId="054C3093" w14:textId="6BB1E7D6" w:rsidR="00812E73" w:rsidRDefault="00812E73">
      <w:pPr>
        <w:spacing w:line="237" w:lineRule="auto"/>
        <w:jc w:val="both"/>
        <w:rPr>
          <w:sz w:val="24"/>
          <w:lang w:val="ru-RU"/>
        </w:rPr>
      </w:pPr>
    </w:p>
    <w:p w14:paraId="2317F4A1" w14:textId="7277D66D" w:rsidR="00812E73" w:rsidRDefault="00812E73">
      <w:pPr>
        <w:spacing w:line="237" w:lineRule="auto"/>
        <w:jc w:val="both"/>
        <w:rPr>
          <w:sz w:val="24"/>
          <w:lang w:val="ru-RU"/>
        </w:rPr>
      </w:pPr>
    </w:p>
    <w:p w14:paraId="7A6A0ABB" w14:textId="72AEF4CA" w:rsidR="00812E73" w:rsidRDefault="00812E73">
      <w:pPr>
        <w:spacing w:line="237" w:lineRule="auto"/>
        <w:jc w:val="both"/>
        <w:rPr>
          <w:sz w:val="24"/>
          <w:lang w:val="ru-RU"/>
        </w:rPr>
      </w:pPr>
    </w:p>
    <w:p w14:paraId="3CF1E58A" w14:textId="0BDE174C" w:rsidR="00812E73" w:rsidRDefault="00812E73">
      <w:pPr>
        <w:spacing w:line="237" w:lineRule="auto"/>
        <w:jc w:val="both"/>
        <w:rPr>
          <w:sz w:val="24"/>
          <w:lang w:val="ru-RU"/>
        </w:rPr>
      </w:pPr>
    </w:p>
    <w:p w14:paraId="62307275" w14:textId="3F7DDDB0" w:rsidR="00812E73" w:rsidRDefault="00812E73">
      <w:pPr>
        <w:spacing w:line="237" w:lineRule="auto"/>
        <w:jc w:val="both"/>
        <w:rPr>
          <w:sz w:val="24"/>
          <w:lang w:val="ru-RU"/>
        </w:rPr>
      </w:pPr>
    </w:p>
    <w:p w14:paraId="5AAE6D92" w14:textId="36BAE85E" w:rsidR="00812E73" w:rsidRDefault="00812E73">
      <w:pPr>
        <w:spacing w:line="237" w:lineRule="auto"/>
        <w:jc w:val="both"/>
        <w:rPr>
          <w:sz w:val="24"/>
          <w:lang w:val="ru-RU"/>
        </w:rPr>
      </w:pPr>
    </w:p>
    <w:p w14:paraId="3B711C6A" w14:textId="77777777" w:rsidR="00812E73" w:rsidRDefault="00812E73">
      <w:pPr>
        <w:spacing w:line="237" w:lineRule="auto"/>
        <w:jc w:val="both"/>
        <w:rPr>
          <w:sz w:val="24"/>
          <w:lang w:val="ru-RU"/>
        </w:rPr>
      </w:pPr>
    </w:p>
    <w:p w14:paraId="03A6F1D8" w14:textId="36989DD2" w:rsidR="00E16836" w:rsidRPr="008246AF" w:rsidRDefault="00E16836">
      <w:pPr>
        <w:spacing w:line="237" w:lineRule="auto"/>
        <w:jc w:val="both"/>
        <w:rPr>
          <w:sz w:val="24"/>
          <w:lang w:val="ru-RU"/>
        </w:rPr>
      </w:pPr>
    </w:p>
    <w:p w14:paraId="431B5D30" w14:textId="77777777" w:rsidR="00823221" w:rsidRPr="008246AF" w:rsidRDefault="00823221">
      <w:pPr>
        <w:spacing w:line="237" w:lineRule="auto"/>
        <w:jc w:val="both"/>
        <w:rPr>
          <w:sz w:val="24"/>
          <w:lang w:val="ru-RU"/>
        </w:rPr>
      </w:pPr>
    </w:p>
    <w:p w14:paraId="0BD2DA93" w14:textId="77777777" w:rsidR="00823221" w:rsidRPr="008246AF" w:rsidRDefault="00823221" w:rsidP="00823221">
      <w:pPr>
        <w:pBdr>
          <w:top w:val="single" w:sz="4" w:space="1" w:color="auto"/>
        </w:pBdr>
        <w:spacing w:line="237" w:lineRule="auto"/>
        <w:jc w:val="both"/>
        <w:rPr>
          <w:b/>
          <w:sz w:val="24"/>
          <w:lang w:val="ru-RU"/>
        </w:rPr>
      </w:pPr>
    </w:p>
    <w:p w14:paraId="3317EE9A" w14:textId="1C6ADFB0" w:rsidR="00823221" w:rsidRPr="00D556AE" w:rsidRDefault="000A00D4" w:rsidP="004C6825">
      <w:pPr>
        <w:pBdr>
          <w:top w:val="single" w:sz="4" w:space="1" w:color="auto"/>
        </w:pBdr>
        <w:spacing w:line="237" w:lineRule="auto"/>
        <w:ind w:firstLine="567"/>
        <w:jc w:val="right"/>
        <w:rPr>
          <w:sz w:val="24"/>
          <w:lang w:val="ru-RU"/>
        </w:rPr>
      </w:pPr>
      <w:r w:rsidRPr="00D556AE">
        <w:rPr>
          <w:b/>
          <w:sz w:val="24"/>
          <w:lang w:val="ru-RU"/>
        </w:rPr>
        <w:t xml:space="preserve">                                                                                               </w:t>
      </w:r>
      <w:r w:rsidR="000E31EB" w:rsidRPr="00D556AE">
        <w:rPr>
          <w:b/>
          <w:sz w:val="24"/>
          <w:lang w:val="ru-RU"/>
        </w:rPr>
        <w:t xml:space="preserve">МКС </w:t>
      </w:r>
      <w:r w:rsidR="00C36907" w:rsidRPr="00C36907">
        <w:rPr>
          <w:b/>
          <w:sz w:val="24"/>
          <w:lang w:val="ru-RU"/>
        </w:rPr>
        <w:t>91.040.01</w:t>
      </w:r>
    </w:p>
    <w:p w14:paraId="38296270" w14:textId="77777777" w:rsidR="00823221" w:rsidRPr="00D556AE" w:rsidRDefault="00823221" w:rsidP="00823221">
      <w:pPr>
        <w:spacing w:line="237" w:lineRule="auto"/>
        <w:jc w:val="both"/>
        <w:rPr>
          <w:sz w:val="24"/>
          <w:lang w:val="ru-RU"/>
        </w:rPr>
      </w:pPr>
    </w:p>
    <w:p w14:paraId="26B22A05" w14:textId="4CE6E953" w:rsidR="00823221" w:rsidRPr="00C00CE5" w:rsidRDefault="00823221" w:rsidP="003A1E8F">
      <w:pPr>
        <w:spacing w:line="237" w:lineRule="auto"/>
        <w:ind w:firstLine="567"/>
        <w:jc w:val="both"/>
        <w:rPr>
          <w:sz w:val="24"/>
          <w:lang w:val="ru-RU"/>
        </w:rPr>
      </w:pPr>
      <w:r w:rsidRPr="00D556AE">
        <w:rPr>
          <w:b/>
          <w:sz w:val="24"/>
          <w:lang w:val="ru-RU"/>
        </w:rPr>
        <w:t xml:space="preserve">Ключевые слова: </w:t>
      </w:r>
      <w:r w:rsidR="00BC1606">
        <w:rPr>
          <w:sz w:val="24"/>
          <w:lang w:val="ru-RU"/>
        </w:rPr>
        <w:t>устойчивое развитие</w:t>
      </w:r>
      <w:r w:rsidR="00812E73" w:rsidRPr="00812E73">
        <w:rPr>
          <w:sz w:val="24"/>
          <w:lang w:val="ru-RU"/>
        </w:rPr>
        <w:t>, углеродный показатель, здания,</w:t>
      </w:r>
      <w:r w:rsidR="00BC1606">
        <w:rPr>
          <w:sz w:val="24"/>
          <w:lang w:val="ru-RU"/>
        </w:rPr>
        <w:t xml:space="preserve"> инженерные сооружения,</w:t>
      </w:r>
      <w:r w:rsidR="00812E73" w:rsidRPr="00812E73">
        <w:rPr>
          <w:sz w:val="24"/>
          <w:lang w:val="ru-RU"/>
        </w:rPr>
        <w:t xml:space="preserve"> эксплуатация, </w:t>
      </w:r>
      <w:r w:rsidR="00812E73">
        <w:rPr>
          <w:sz w:val="24"/>
          <w:lang w:val="ru-RU"/>
        </w:rPr>
        <w:t>проверка</w:t>
      </w:r>
    </w:p>
    <w:p w14:paraId="1C02D8A9" w14:textId="77777777" w:rsidR="00823221" w:rsidRPr="00D556AE" w:rsidRDefault="00823221" w:rsidP="00823221">
      <w:pPr>
        <w:pBdr>
          <w:bottom w:val="single" w:sz="4" w:space="1" w:color="auto"/>
        </w:pBdr>
        <w:spacing w:line="237" w:lineRule="auto"/>
        <w:jc w:val="both"/>
        <w:rPr>
          <w:sz w:val="24"/>
          <w:lang w:val="ru-RU"/>
        </w:rPr>
      </w:pPr>
    </w:p>
    <w:p w14:paraId="1725E2E2" w14:textId="77777777" w:rsidR="00EB3FEA" w:rsidRPr="00D556AE" w:rsidRDefault="00EB3FEA" w:rsidP="008D3F78">
      <w:pPr>
        <w:spacing w:line="237" w:lineRule="auto"/>
        <w:jc w:val="both"/>
        <w:rPr>
          <w:sz w:val="24"/>
          <w:lang w:val="ru-RU"/>
        </w:rPr>
        <w:sectPr w:rsidR="00EB3FEA" w:rsidRPr="00D556AE" w:rsidSect="00B839EE">
          <w:footerReference w:type="default" r:id="rId13"/>
          <w:pgSz w:w="11910" w:h="16840"/>
          <w:pgMar w:top="1418" w:right="1418" w:bottom="1418" w:left="1134" w:header="1020" w:footer="1020" w:gutter="0"/>
          <w:cols w:space="720"/>
          <w:docGrid w:linePitch="299"/>
        </w:sectPr>
      </w:pPr>
    </w:p>
    <w:p w14:paraId="343E92E1" w14:textId="366D38B9" w:rsidR="008D3F78" w:rsidRPr="00D556AE" w:rsidRDefault="008D3F78" w:rsidP="008D3F78">
      <w:pPr>
        <w:spacing w:line="237" w:lineRule="auto"/>
        <w:jc w:val="both"/>
        <w:rPr>
          <w:sz w:val="24"/>
          <w:lang w:val="ru-RU"/>
        </w:rPr>
      </w:pPr>
    </w:p>
    <w:p w14:paraId="5F958027" w14:textId="77777777" w:rsidR="008D3F78" w:rsidRPr="00D556AE" w:rsidRDefault="008D3F78" w:rsidP="008D3F78">
      <w:pPr>
        <w:pBdr>
          <w:top w:val="single" w:sz="4" w:space="1" w:color="auto"/>
        </w:pBdr>
        <w:spacing w:line="237" w:lineRule="auto"/>
        <w:jc w:val="both"/>
        <w:rPr>
          <w:b/>
          <w:sz w:val="24"/>
          <w:lang w:val="ru-RU"/>
        </w:rPr>
      </w:pPr>
    </w:p>
    <w:p w14:paraId="75BDDD02" w14:textId="521675C6" w:rsidR="009A4328" w:rsidRPr="00D556AE" w:rsidRDefault="009A4328" w:rsidP="009A4328">
      <w:pPr>
        <w:pBdr>
          <w:top w:val="single" w:sz="4" w:space="1" w:color="auto"/>
        </w:pBdr>
        <w:spacing w:line="237" w:lineRule="auto"/>
        <w:ind w:firstLine="567"/>
        <w:jc w:val="right"/>
        <w:rPr>
          <w:sz w:val="24"/>
          <w:lang w:val="ru-RU"/>
        </w:rPr>
      </w:pPr>
      <w:r w:rsidRPr="00D556AE">
        <w:rPr>
          <w:b/>
          <w:sz w:val="24"/>
          <w:lang w:val="ru-RU"/>
        </w:rPr>
        <w:t xml:space="preserve">                                                                                               МКС </w:t>
      </w:r>
      <w:r w:rsidR="00C36907" w:rsidRPr="00C36907">
        <w:rPr>
          <w:b/>
          <w:sz w:val="24"/>
          <w:lang w:val="ru-RU"/>
        </w:rPr>
        <w:t>91.040.01</w:t>
      </w:r>
    </w:p>
    <w:p w14:paraId="0FD49628" w14:textId="77777777" w:rsidR="009A4328" w:rsidRPr="00D556AE" w:rsidRDefault="009A4328" w:rsidP="009A4328">
      <w:pPr>
        <w:spacing w:line="237" w:lineRule="auto"/>
        <w:jc w:val="both"/>
        <w:rPr>
          <w:sz w:val="24"/>
          <w:lang w:val="ru-RU"/>
        </w:rPr>
      </w:pPr>
    </w:p>
    <w:p w14:paraId="69913CE4" w14:textId="47EC7C01" w:rsidR="009A4328" w:rsidRPr="00C00CE5" w:rsidRDefault="009A4328" w:rsidP="009A4328">
      <w:pPr>
        <w:spacing w:line="237" w:lineRule="auto"/>
        <w:ind w:firstLine="567"/>
        <w:jc w:val="both"/>
        <w:rPr>
          <w:sz w:val="24"/>
          <w:lang w:val="ru-RU"/>
        </w:rPr>
      </w:pPr>
      <w:r w:rsidRPr="00D556AE">
        <w:rPr>
          <w:b/>
          <w:sz w:val="24"/>
          <w:lang w:val="ru-RU"/>
        </w:rPr>
        <w:t xml:space="preserve">Ключевые слова: </w:t>
      </w:r>
      <w:r w:rsidR="00BC1606">
        <w:rPr>
          <w:sz w:val="24"/>
          <w:lang w:val="ru-RU"/>
        </w:rPr>
        <w:t>устойчивое развитие</w:t>
      </w:r>
      <w:r w:rsidR="00BC1606" w:rsidRPr="00812E73">
        <w:rPr>
          <w:sz w:val="24"/>
          <w:lang w:val="ru-RU"/>
        </w:rPr>
        <w:t>, углеродный показатель, здания,</w:t>
      </w:r>
      <w:r w:rsidR="00BC1606">
        <w:rPr>
          <w:sz w:val="24"/>
          <w:lang w:val="ru-RU"/>
        </w:rPr>
        <w:t xml:space="preserve"> инженерные сооружения,</w:t>
      </w:r>
      <w:r w:rsidR="00BC1606" w:rsidRPr="00812E73">
        <w:rPr>
          <w:sz w:val="24"/>
          <w:lang w:val="ru-RU"/>
        </w:rPr>
        <w:t xml:space="preserve"> эксплуатация, </w:t>
      </w:r>
      <w:r w:rsidR="00BC1606">
        <w:rPr>
          <w:sz w:val="24"/>
          <w:lang w:val="ru-RU"/>
        </w:rPr>
        <w:t>проверка</w:t>
      </w:r>
      <w:bookmarkStart w:id="3" w:name="_GoBack"/>
      <w:bookmarkEnd w:id="3"/>
    </w:p>
    <w:p w14:paraId="7D9CF578" w14:textId="77777777" w:rsidR="008D3F78" w:rsidRPr="00D556AE" w:rsidRDefault="008D3F78" w:rsidP="008D3F78">
      <w:pPr>
        <w:pBdr>
          <w:bottom w:val="single" w:sz="4" w:space="1" w:color="auto"/>
        </w:pBdr>
        <w:spacing w:line="237" w:lineRule="auto"/>
        <w:jc w:val="both"/>
        <w:rPr>
          <w:sz w:val="24"/>
          <w:lang w:val="ru-RU"/>
        </w:rPr>
      </w:pPr>
    </w:p>
    <w:p w14:paraId="09820544" w14:textId="77777777" w:rsidR="00823221" w:rsidRPr="00D556AE" w:rsidRDefault="00823221">
      <w:pPr>
        <w:spacing w:line="237" w:lineRule="auto"/>
        <w:jc w:val="both"/>
        <w:rPr>
          <w:sz w:val="24"/>
          <w:lang w:val="ru-RU"/>
        </w:rPr>
      </w:pPr>
    </w:p>
    <w:p w14:paraId="5C10C12A" w14:textId="77777777" w:rsidR="00823221" w:rsidRPr="00D556AE" w:rsidRDefault="00823221">
      <w:pPr>
        <w:spacing w:line="237" w:lineRule="auto"/>
        <w:jc w:val="both"/>
        <w:rPr>
          <w:sz w:val="24"/>
          <w:lang w:val="ru-RU"/>
        </w:rPr>
      </w:pPr>
    </w:p>
    <w:p w14:paraId="09CF62B2" w14:textId="0FD063A0" w:rsidR="008D3F78" w:rsidRDefault="008D3F78" w:rsidP="00B86095">
      <w:pPr>
        <w:widowControl/>
        <w:autoSpaceDE/>
        <w:ind w:firstLine="567"/>
        <w:jc w:val="both"/>
        <w:rPr>
          <w:rFonts w:eastAsia="Calibri"/>
          <w:bCs/>
          <w:sz w:val="24"/>
          <w:szCs w:val="24"/>
          <w:lang w:val="ru-RU" w:bidi="ru-RU"/>
        </w:rPr>
      </w:pPr>
      <w:r w:rsidRPr="00D556AE">
        <w:rPr>
          <w:rFonts w:eastAsia="Calibri"/>
          <w:bCs/>
          <w:sz w:val="24"/>
          <w:szCs w:val="24"/>
          <w:lang w:val="ru-RU" w:bidi="ru-RU"/>
        </w:rPr>
        <w:t xml:space="preserve">РАЗРАБОТЧИК: </w:t>
      </w:r>
    </w:p>
    <w:p w14:paraId="488AAF64" w14:textId="77777777" w:rsidR="00F16EF8" w:rsidRPr="00D556AE" w:rsidRDefault="00F16EF8" w:rsidP="00B86095">
      <w:pPr>
        <w:widowControl/>
        <w:autoSpaceDE/>
        <w:ind w:firstLine="567"/>
        <w:jc w:val="both"/>
        <w:rPr>
          <w:rFonts w:eastAsia="Calibri"/>
          <w:bCs/>
          <w:sz w:val="24"/>
          <w:szCs w:val="24"/>
          <w:lang w:val="ru-RU" w:bidi="ru-RU"/>
        </w:rPr>
      </w:pPr>
    </w:p>
    <w:p w14:paraId="4C9E6B82" w14:textId="73AA9E1E" w:rsidR="00F16EF8" w:rsidRDefault="0076784E" w:rsidP="00F16EF8">
      <w:pPr>
        <w:spacing w:line="237" w:lineRule="auto"/>
        <w:ind w:firstLine="567"/>
        <w:jc w:val="both"/>
        <w:rPr>
          <w:sz w:val="24"/>
          <w:lang w:val="ru-RU"/>
        </w:rPr>
      </w:pPr>
      <w:r w:rsidRPr="0076784E">
        <w:rPr>
          <w:sz w:val="24"/>
          <w:lang w:val="ru-RU"/>
        </w:rPr>
        <w:t>Товарищество с ограниченной ответственностью «SMARTOIL V»</w:t>
      </w:r>
    </w:p>
    <w:p w14:paraId="748F376F" w14:textId="77777777" w:rsidR="00F16EF8" w:rsidRDefault="00F16EF8" w:rsidP="00F16EF8">
      <w:pPr>
        <w:widowControl/>
        <w:autoSpaceDE/>
        <w:ind w:firstLine="567"/>
        <w:jc w:val="both"/>
        <w:rPr>
          <w:rFonts w:eastAsia="Calibri"/>
          <w:bCs/>
          <w:sz w:val="24"/>
          <w:szCs w:val="24"/>
          <w:lang w:val="ru-RU" w:bidi="ru-RU"/>
        </w:rPr>
      </w:pPr>
    </w:p>
    <w:p w14:paraId="1A969790" w14:textId="77777777" w:rsidR="00812746" w:rsidRDefault="00812746" w:rsidP="00F16EF8">
      <w:pPr>
        <w:widowControl/>
        <w:autoSpaceDE/>
        <w:ind w:firstLine="567"/>
        <w:jc w:val="both"/>
        <w:rPr>
          <w:rFonts w:eastAsia="Calibri"/>
          <w:bCs/>
          <w:sz w:val="24"/>
          <w:szCs w:val="24"/>
          <w:lang w:val="ru-RU" w:bidi="ru-RU"/>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2126"/>
        <w:gridCol w:w="3116"/>
      </w:tblGrid>
      <w:tr w:rsidR="00812746" w14:paraId="4D92C514" w14:textId="77777777" w:rsidTr="009E04CD">
        <w:tc>
          <w:tcPr>
            <w:tcW w:w="4106" w:type="dxa"/>
          </w:tcPr>
          <w:p w14:paraId="50ACC3B7" w14:textId="77777777" w:rsidR="00812746" w:rsidRPr="001427B7" w:rsidRDefault="00812746" w:rsidP="009E04CD">
            <w:pPr>
              <w:widowControl/>
              <w:autoSpaceDE/>
              <w:jc w:val="both"/>
              <w:rPr>
                <w:rFonts w:eastAsia="Calibri"/>
                <w:b/>
                <w:sz w:val="24"/>
                <w:szCs w:val="24"/>
                <w:lang w:val="ru-RU" w:bidi="ru-RU"/>
              </w:rPr>
            </w:pPr>
          </w:p>
        </w:tc>
        <w:tc>
          <w:tcPr>
            <w:tcW w:w="2126" w:type="dxa"/>
          </w:tcPr>
          <w:p w14:paraId="0EDD19F3" w14:textId="77777777" w:rsidR="00812746" w:rsidRPr="001427B7" w:rsidRDefault="00812746" w:rsidP="009E04CD">
            <w:pPr>
              <w:widowControl/>
              <w:autoSpaceDE/>
              <w:jc w:val="both"/>
              <w:rPr>
                <w:rFonts w:eastAsia="Calibri"/>
                <w:b/>
                <w:sz w:val="24"/>
                <w:szCs w:val="24"/>
                <w:lang w:val="ru-RU" w:bidi="ru-RU"/>
              </w:rPr>
            </w:pPr>
          </w:p>
        </w:tc>
        <w:tc>
          <w:tcPr>
            <w:tcW w:w="3116" w:type="dxa"/>
          </w:tcPr>
          <w:p w14:paraId="57E37F2D" w14:textId="140AE732" w:rsidR="00812746" w:rsidRPr="001427B7" w:rsidRDefault="00812746" w:rsidP="009E04CD">
            <w:pPr>
              <w:widowControl/>
              <w:autoSpaceDE/>
              <w:ind w:left="601"/>
              <w:jc w:val="both"/>
              <w:rPr>
                <w:rFonts w:eastAsia="Calibri"/>
                <w:b/>
                <w:sz w:val="24"/>
                <w:szCs w:val="24"/>
                <w:lang w:val="ru-RU" w:bidi="ru-RU"/>
              </w:rPr>
            </w:pPr>
          </w:p>
        </w:tc>
      </w:tr>
      <w:tr w:rsidR="00812746" w14:paraId="7AD28231" w14:textId="77777777" w:rsidTr="009E04CD">
        <w:tc>
          <w:tcPr>
            <w:tcW w:w="4106" w:type="dxa"/>
          </w:tcPr>
          <w:p w14:paraId="075A8F22" w14:textId="015427BC" w:rsidR="00812746" w:rsidRPr="001427B7" w:rsidRDefault="00812746" w:rsidP="009E04CD">
            <w:pPr>
              <w:widowControl/>
              <w:autoSpaceDE/>
              <w:ind w:left="447"/>
              <w:jc w:val="both"/>
              <w:rPr>
                <w:rFonts w:eastAsia="Calibri"/>
                <w:b/>
                <w:sz w:val="24"/>
                <w:szCs w:val="24"/>
                <w:lang w:val="ru-RU" w:bidi="ru-RU"/>
              </w:rPr>
            </w:pPr>
          </w:p>
        </w:tc>
        <w:tc>
          <w:tcPr>
            <w:tcW w:w="2126" w:type="dxa"/>
          </w:tcPr>
          <w:p w14:paraId="3831BE4E" w14:textId="77777777" w:rsidR="00812746" w:rsidRPr="001427B7" w:rsidRDefault="00812746" w:rsidP="009E04CD">
            <w:pPr>
              <w:widowControl/>
              <w:autoSpaceDE/>
              <w:jc w:val="both"/>
              <w:rPr>
                <w:rFonts w:eastAsia="Calibri"/>
                <w:b/>
                <w:sz w:val="24"/>
                <w:szCs w:val="24"/>
                <w:lang w:val="ru-RU" w:bidi="ru-RU"/>
              </w:rPr>
            </w:pPr>
          </w:p>
        </w:tc>
        <w:tc>
          <w:tcPr>
            <w:tcW w:w="3116" w:type="dxa"/>
          </w:tcPr>
          <w:p w14:paraId="6DE16452" w14:textId="77777777" w:rsidR="00812746" w:rsidRDefault="00812746" w:rsidP="009E04CD">
            <w:pPr>
              <w:widowControl/>
              <w:autoSpaceDE/>
              <w:ind w:left="601"/>
              <w:jc w:val="both"/>
              <w:rPr>
                <w:rFonts w:eastAsia="Calibri"/>
                <w:b/>
                <w:sz w:val="24"/>
                <w:szCs w:val="24"/>
                <w:lang w:val="ru-RU" w:bidi="ru-RU"/>
              </w:rPr>
            </w:pPr>
          </w:p>
        </w:tc>
      </w:tr>
      <w:tr w:rsidR="00812746" w14:paraId="1C8CE7B6" w14:textId="77777777" w:rsidTr="009E04CD">
        <w:tc>
          <w:tcPr>
            <w:tcW w:w="4106" w:type="dxa"/>
          </w:tcPr>
          <w:p w14:paraId="0C17315A" w14:textId="77777777" w:rsidR="00812746" w:rsidRDefault="00812746" w:rsidP="009E04CD">
            <w:pPr>
              <w:widowControl/>
              <w:autoSpaceDE/>
              <w:ind w:left="447"/>
              <w:jc w:val="both"/>
              <w:rPr>
                <w:rFonts w:eastAsia="Calibri"/>
                <w:b/>
                <w:sz w:val="24"/>
                <w:szCs w:val="24"/>
                <w:lang w:val="ru-RU" w:bidi="ru-RU"/>
              </w:rPr>
            </w:pPr>
          </w:p>
        </w:tc>
        <w:tc>
          <w:tcPr>
            <w:tcW w:w="2126" w:type="dxa"/>
          </w:tcPr>
          <w:p w14:paraId="70CD0CD4" w14:textId="77777777" w:rsidR="00812746" w:rsidRPr="001427B7" w:rsidRDefault="00812746" w:rsidP="009E04CD">
            <w:pPr>
              <w:widowControl/>
              <w:autoSpaceDE/>
              <w:jc w:val="both"/>
              <w:rPr>
                <w:rFonts w:eastAsia="Calibri"/>
                <w:b/>
                <w:sz w:val="24"/>
                <w:szCs w:val="24"/>
                <w:lang w:val="ru-RU" w:bidi="ru-RU"/>
              </w:rPr>
            </w:pPr>
          </w:p>
        </w:tc>
        <w:tc>
          <w:tcPr>
            <w:tcW w:w="3116" w:type="dxa"/>
          </w:tcPr>
          <w:p w14:paraId="050143A6" w14:textId="1484FE1D" w:rsidR="00812746" w:rsidRDefault="00812746" w:rsidP="009E04CD">
            <w:pPr>
              <w:widowControl/>
              <w:autoSpaceDE/>
              <w:ind w:left="601"/>
              <w:jc w:val="both"/>
              <w:rPr>
                <w:rFonts w:eastAsia="Calibri"/>
                <w:b/>
                <w:sz w:val="24"/>
                <w:szCs w:val="24"/>
                <w:lang w:val="ru-RU" w:bidi="ru-RU"/>
              </w:rPr>
            </w:pPr>
          </w:p>
        </w:tc>
      </w:tr>
    </w:tbl>
    <w:p w14:paraId="77540439" w14:textId="77777777" w:rsidR="00812746" w:rsidRPr="00D556AE" w:rsidRDefault="00812746" w:rsidP="00F16EF8">
      <w:pPr>
        <w:widowControl/>
        <w:autoSpaceDE/>
        <w:ind w:firstLine="567"/>
        <w:jc w:val="both"/>
        <w:rPr>
          <w:rFonts w:eastAsia="Calibri"/>
          <w:bCs/>
          <w:sz w:val="24"/>
          <w:szCs w:val="24"/>
          <w:lang w:val="ru-RU" w:bidi="ru-RU"/>
        </w:rPr>
      </w:pPr>
    </w:p>
    <w:p w14:paraId="4EFD320A" w14:textId="77777777" w:rsidR="00823221" w:rsidRPr="00D556AE" w:rsidRDefault="00823221">
      <w:pPr>
        <w:spacing w:line="237" w:lineRule="auto"/>
        <w:jc w:val="both"/>
        <w:rPr>
          <w:sz w:val="24"/>
          <w:lang w:val="ru-RU"/>
        </w:rPr>
      </w:pPr>
    </w:p>
    <w:p w14:paraId="50AEF139" w14:textId="77777777" w:rsidR="00663315" w:rsidRPr="00D556AE" w:rsidRDefault="00663315" w:rsidP="00FB147B">
      <w:pPr>
        <w:pStyle w:val="a3"/>
        <w:ind w:right="2593"/>
        <w:rPr>
          <w:lang w:val="ru-RU"/>
        </w:rPr>
      </w:pPr>
      <w:bookmarkStart w:id="4" w:name="_TOC_250000"/>
      <w:bookmarkEnd w:id="4"/>
    </w:p>
    <w:sectPr w:rsidR="00663315" w:rsidRPr="00D556AE" w:rsidSect="00B839EE">
      <w:pgSz w:w="11910" w:h="16840"/>
      <w:pgMar w:top="1418" w:right="1418" w:bottom="1418" w:left="1134" w:header="1020" w:footer="10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CC5DB9" w14:textId="77777777" w:rsidR="009E363A" w:rsidRDefault="009E363A">
      <w:r>
        <w:separator/>
      </w:r>
    </w:p>
  </w:endnote>
  <w:endnote w:type="continuationSeparator" w:id="0">
    <w:p w14:paraId="31BC8C90" w14:textId="77777777" w:rsidR="009E363A" w:rsidRDefault="009E3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szCs w:val="24"/>
      </w:rPr>
      <w:id w:val="475417168"/>
      <w:docPartObj>
        <w:docPartGallery w:val="Page Numbers (Bottom of Page)"/>
        <w:docPartUnique/>
      </w:docPartObj>
    </w:sdtPr>
    <w:sdtEndPr>
      <w:rPr>
        <w:rFonts w:ascii="Times New Roman" w:hAnsi="Times New Roman"/>
      </w:rPr>
    </w:sdtEndPr>
    <w:sdtContent>
      <w:p w14:paraId="23792DAF" w14:textId="07CA92E4" w:rsidR="00F243B1" w:rsidRPr="00AF1D26" w:rsidRDefault="00F243B1">
        <w:pPr>
          <w:pStyle w:val="a6"/>
          <w:rPr>
            <w:rFonts w:ascii="Times New Roman" w:hAnsi="Times New Roman"/>
            <w:sz w:val="24"/>
            <w:szCs w:val="24"/>
          </w:rPr>
        </w:pPr>
        <w:r w:rsidRPr="00AF1D26">
          <w:rPr>
            <w:rFonts w:ascii="Times New Roman" w:hAnsi="Times New Roman"/>
            <w:sz w:val="24"/>
            <w:szCs w:val="24"/>
          </w:rPr>
          <w:fldChar w:fldCharType="begin"/>
        </w:r>
        <w:r w:rsidRPr="00AF1D26">
          <w:rPr>
            <w:rFonts w:ascii="Times New Roman" w:hAnsi="Times New Roman"/>
            <w:sz w:val="24"/>
            <w:szCs w:val="24"/>
          </w:rPr>
          <w:instrText>PAGE   \* MERGEFORMAT</w:instrText>
        </w:r>
        <w:r w:rsidRPr="00AF1D26">
          <w:rPr>
            <w:rFonts w:ascii="Times New Roman" w:hAnsi="Times New Roman"/>
            <w:sz w:val="24"/>
            <w:szCs w:val="24"/>
          </w:rPr>
          <w:fldChar w:fldCharType="separate"/>
        </w:r>
        <w:r w:rsidR="00BC1606">
          <w:rPr>
            <w:rFonts w:ascii="Times New Roman" w:hAnsi="Times New Roman"/>
            <w:noProof/>
            <w:sz w:val="24"/>
            <w:szCs w:val="24"/>
          </w:rPr>
          <w:t>8</w:t>
        </w:r>
        <w:r w:rsidRPr="00AF1D26">
          <w:rPr>
            <w:rFonts w:ascii="Times New Roman" w:hAnsi="Times New Roman"/>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431379"/>
      <w:docPartObj>
        <w:docPartGallery w:val="Page Numbers (Bottom of Page)"/>
        <w:docPartUnique/>
      </w:docPartObj>
    </w:sdtPr>
    <w:sdtEndPr>
      <w:rPr>
        <w:rFonts w:ascii="Times New Roman" w:hAnsi="Times New Roman"/>
        <w:sz w:val="24"/>
      </w:rPr>
    </w:sdtEndPr>
    <w:sdtContent>
      <w:p w14:paraId="263C2A2D" w14:textId="4D29C6AC" w:rsidR="00F243B1" w:rsidRPr="00CD0094" w:rsidRDefault="00F243B1" w:rsidP="002F49AE">
        <w:pPr>
          <w:pStyle w:val="a6"/>
          <w:jc w:val="right"/>
          <w:rPr>
            <w:rFonts w:ascii="Times New Roman" w:hAnsi="Times New Roman"/>
            <w:sz w:val="24"/>
          </w:rPr>
        </w:pPr>
        <w:r w:rsidRPr="00CD0094">
          <w:rPr>
            <w:rFonts w:ascii="Times New Roman" w:hAnsi="Times New Roman"/>
            <w:sz w:val="24"/>
          </w:rPr>
          <w:fldChar w:fldCharType="begin"/>
        </w:r>
        <w:r w:rsidRPr="00CD0094">
          <w:rPr>
            <w:rFonts w:ascii="Times New Roman" w:hAnsi="Times New Roman"/>
            <w:sz w:val="24"/>
          </w:rPr>
          <w:instrText>PAGE   \* MERGEFORMAT</w:instrText>
        </w:r>
        <w:r w:rsidRPr="00CD0094">
          <w:rPr>
            <w:rFonts w:ascii="Times New Roman" w:hAnsi="Times New Roman"/>
            <w:sz w:val="24"/>
          </w:rPr>
          <w:fldChar w:fldCharType="separate"/>
        </w:r>
        <w:r w:rsidR="00812E73" w:rsidRPr="00812E73">
          <w:rPr>
            <w:rFonts w:ascii="Times New Roman" w:hAnsi="Times New Roman"/>
            <w:noProof/>
          </w:rPr>
          <w:t>III</w:t>
        </w:r>
        <w:r w:rsidRPr="00CD0094">
          <w:rPr>
            <w:rFonts w:ascii="Times New Roman" w:hAnsi="Times New Roman"/>
            <w:sz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866829"/>
      <w:docPartObj>
        <w:docPartGallery w:val="Page Numbers (Bottom of Page)"/>
        <w:docPartUnique/>
      </w:docPartObj>
    </w:sdtPr>
    <w:sdtEndPr>
      <w:rPr>
        <w:rFonts w:ascii="Times New Roman" w:hAnsi="Times New Roman"/>
        <w:sz w:val="24"/>
      </w:rPr>
    </w:sdtEndPr>
    <w:sdtContent>
      <w:p w14:paraId="2544DC7C" w14:textId="2EB2540E" w:rsidR="00F243B1" w:rsidRPr="00AF1D26" w:rsidRDefault="00F243B1">
        <w:pPr>
          <w:pStyle w:val="a6"/>
          <w:jc w:val="right"/>
          <w:rPr>
            <w:rFonts w:ascii="Times New Roman" w:hAnsi="Times New Roman"/>
            <w:sz w:val="24"/>
          </w:rPr>
        </w:pPr>
        <w:r w:rsidRPr="00AF1D26">
          <w:rPr>
            <w:rFonts w:ascii="Times New Roman" w:hAnsi="Times New Roman"/>
            <w:sz w:val="24"/>
          </w:rPr>
          <w:fldChar w:fldCharType="begin"/>
        </w:r>
        <w:r w:rsidRPr="00AF1D26">
          <w:rPr>
            <w:rFonts w:ascii="Times New Roman" w:hAnsi="Times New Roman"/>
            <w:sz w:val="24"/>
          </w:rPr>
          <w:instrText>PAGE   \* MERGEFORMAT</w:instrText>
        </w:r>
        <w:r w:rsidRPr="00AF1D26">
          <w:rPr>
            <w:rFonts w:ascii="Times New Roman" w:hAnsi="Times New Roman"/>
            <w:sz w:val="24"/>
          </w:rPr>
          <w:fldChar w:fldCharType="separate"/>
        </w:r>
        <w:r w:rsidR="00BC1606">
          <w:rPr>
            <w:rFonts w:ascii="Times New Roman" w:hAnsi="Times New Roman"/>
            <w:noProof/>
            <w:sz w:val="24"/>
          </w:rPr>
          <w:t>9</w:t>
        </w:r>
        <w:r w:rsidRPr="00AF1D26">
          <w:rPr>
            <w:rFonts w:ascii="Times New Roman" w:hAnsi="Times New Roman"/>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43E26" w14:textId="77777777" w:rsidR="009E363A" w:rsidRDefault="009E363A">
      <w:r>
        <w:separator/>
      </w:r>
    </w:p>
  </w:footnote>
  <w:footnote w:type="continuationSeparator" w:id="0">
    <w:p w14:paraId="2F25DED7" w14:textId="77777777" w:rsidR="009E363A" w:rsidRDefault="009E36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7C16B" w14:textId="77777777" w:rsidR="00F243B1" w:rsidRDefault="00F243B1">
    <w:pPr>
      <w:pStyle w:val="a3"/>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E9678" w14:textId="64E7F6BB" w:rsidR="00F243B1" w:rsidRPr="00FA16DD" w:rsidRDefault="00F243B1" w:rsidP="00A957ED">
    <w:pPr>
      <w:pStyle w:val="a8"/>
      <w:rPr>
        <w:b/>
        <w:bCs/>
        <w:sz w:val="24"/>
        <w:szCs w:val="24"/>
        <w:lang w:val="ru-RU"/>
      </w:rPr>
    </w:pPr>
    <w:r w:rsidRPr="006D3EE7">
      <w:rPr>
        <w:b/>
        <w:bCs/>
        <w:sz w:val="24"/>
        <w:szCs w:val="24"/>
      </w:rPr>
      <w:t xml:space="preserve">СТ РК </w:t>
    </w:r>
    <w:r>
      <w:rPr>
        <w:b/>
        <w:bCs/>
        <w:sz w:val="24"/>
        <w:szCs w:val="24"/>
      </w:rPr>
      <w:t xml:space="preserve">ISO </w:t>
    </w:r>
    <w:r w:rsidR="00A03B3D" w:rsidRPr="00A03B3D">
      <w:rPr>
        <w:b/>
        <w:bCs/>
        <w:sz w:val="24"/>
        <w:szCs w:val="24"/>
      </w:rPr>
      <w:t>16745-2</w:t>
    </w:r>
  </w:p>
  <w:p w14:paraId="424F2C2C" w14:textId="77777777" w:rsidR="00F243B1" w:rsidRPr="00905803" w:rsidRDefault="00F243B1" w:rsidP="00A957ED">
    <w:pPr>
      <w:pStyle w:val="a8"/>
      <w:rPr>
        <w:i/>
        <w:sz w:val="24"/>
        <w:szCs w:val="24"/>
      </w:rPr>
    </w:pPr>
    <w:r>
      <w:rPr>
        <w:bCs/>
        <w:i/>
        <w:sz w:val="24"/>
        <w:szCs w:val="24"/>
      </w:rPr>
      <w:t xml:space="preserve">(проект, </w:t>
    </w:r>
    <w:r w:rsidRPr="00385592">
      <w:rPr>
        <w:bCs/>
        <w:i/>
        <w:sz w:val="24"/>
        <w:szCs w:val="24"/>
      </w:rPr>
      <w:t>редакция</w:t>
    </w:r>
    <w:r>
      <w:rPr>
        <w:bCs/>
        <w:i/>
        <w:sz w:val="24"/>
        <w:szCs w:val="24"/>
      </w:rPr>
      <w:t xml:space="preserve"> 1</w:t>
    </w:r>
    <w:r w:rsidRPr="00385592">
      <w:rPr>
        <w:bCs/>
        <w:i/>
        <w:sz w:val="24"/>
        <w:szCs w:val="24"/>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64352" w14:textId="5D8576E6" w:rsidR="00F243B1" w:rsidRPr="00FA16DD" w:rsidRDefault="00F243B1" w:rsidP="00B839EE">
    <w:pPr>
      <w:pStyle w:val="a8"/>
      <w:jc w:val="right"/>
      <w:rPr>
        <w:b/>
        <w:bCs/>
        <w:sz w:val="24"/>
        <w:szCs w:val="24"/>
        <w:lang w:val="ru-RU"/>
      </w:rPr>
    </w:pPr>
    <w:r w:rsidRPr="006D3EE7">
      <w:rPr>
        <w:b/>
        <w:bCs/>
        <w:sz w:val="24"/>
        <w:szCs w:val="24"/>
      </w:rPr>
      <w:t xml:space="preserve">СТ РК </w:t>
    </w:r>
    <w:r>
      <w:rPr>
        <w:b/>
        <w:bCs/>
        <w:sz w:val="24"/>
        <w:szCs w:val="24"/>
      </w:rPr>
      <w:t xml:space="preserve">ISO </w:t>
    </w:r>
    <w:r w:rsidR="00A03B3D" w:rsidRPr="00A03B3D">
      <w:rPr>
        <w:b/>
        <w:bCs/>
        <w:sz w:val="24"/>
        <w:szCs w:val="24"/>
      </w:rPr>
      <w:t>16745-2</w:t>
    </w:r>
  </w:p>
  <w:p w14:paraId="53316A98" w14:textId="77777777" w:rsidR="00F243B1" w:rsidRPr="00905803" w:rsidRDefault="00F243B1" w:rsidP="00B839EE">
    <w:pPr>
      <w:pStyle w:val="a8"/>
      <w:jc w:val="right"/>
      <w:rPr>
        <w:i/>
        <w:sz w:val="24"/>
        <w:szCs w:val="24"/>
      </w:rPr>
    </w:pPr>
    <w:r>
      <w:rPr>
        <w:bCs/>
        <w:i/>
        <w:sz w:val="24"/>
        <w:szCs w:val="24"/>
      </w:rPr>
      <w:t xml:space="preserve">(проект, </w:t>
    </w:r>
    <w:r w:rsidRPr="00385592">
      <w:rPr>
        <w:bCs/>
        <w:i/>
        <w:sz w:val="24"/>
        <w:szCs w:val="24"/>
      </w:rPr>
      <w:t>редакция</w:t>
    </w:r>
    <w:r>
      <w:rPr>
        <w:bCs/>
        <w:i/>
        <w:sz w:val="24"/>
        <w:szCs w:val="24"/>
      </w:rPr>
      <w:t xml:space="preserve"> 1</w:t>
    </w:r>
    <w:r w:rsidRPr="00385592">
      <w:rPr>
        <w:bCs/>
        <w:i/>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07047"/>
    <w:multiLevelType w:val="multilevel"/>
    <w:tmpl w:val="413E4B28"/>
    <w:lvl w:ilvl="0">
      <w:start w:val="3"/>
      <w:numFmt w:val="decimal"/>
      <w:lvlText w:val="%1"/>
      <w:lvlJc w:val="left"/>
      <w:pPr>
        <w:ind w:left="191" w:hanging="183"/>
      </w:pPr>
      <w:rPr>
        <w:rFonts w:ascii="Times New Roman" w:eastAsia="Times New Roman" w:hAnsi="Times New Roman" w:cs="Times New Roman" w:hint="default"/>
        <w:b/>
        <w:bCs/>
        <w:w w:val="99"/>
        <w:sz w:val="24"/>
        <w:szCs w:val="24"/>
        <w:lang w:val="kk-KZ" w:eastAsia="en-US" w:bidi="ar-SA"/>
      </w:rPr>
    </w:lvl>
    <w:lvl w:ilvl="1">
      <w:start w:val="1"/>
      <w:numFmt w:val="decimal"/>
      <w:lvlText w:val="%1.%2"/>
      <w:lvlJc w:val="left"/>
      <w:pPr>
        <w:ind w:left="373" w:hanging="364"/>
      </w:pPr>
      <w:rPr>
        <w:rFonts w:ascii="Times New Roman" w:eastAsia="Times New Roman" w:hAnsi="Times New Roman" w:cs="Times New Roman" w:hint="default"/>
        <w:spacing w:val="0"/>
        <w:w w:val="100"/>
        <w:sz w:val="24"/>
        <w:szCs w:val="24"/>
        <w:lang w:val="kk-KZ" w:eastAsia="en-US" w:bidi="ar-SA"/>
      </w:rPr>
    </w:lvl>
    <w:lvl w:ilvl="2">
      <w:numFmt w:val="bullet"/>
      <w:lvlText w:val="•"/>
      <w:lvlJc w:val="left"/>
      <w:pPr>
        <w:ind w:left="844" w:hanging="364"/>
      </w:pPr>
      <w:rPr>
        <w:rFonts w:hint="default"/>
        <w:lang w:val="kk-KZ" w:eastAsia="en-US" w:bidi="ar-SA"/>
      </w:rPr>
    </w:lvl>
    <w:lvl w:ilvl="3">
      <w:numFmt w:val="bullet"/>
      <w:lvlText w:val="•"/>
      <w:lvlJc w:val="left"/>
      <w:pPr>
        <w:ind w:left="1309" w:hanging="364"/>
      </w:pPr>
      <w:rPr>
        <w:rFonts w:hint="default"/>
        <w:lang w:val="kk-KZ" w:eastAsia="en-US" w:bidi="ar-SA"/>
      </w:rPr>
    </w:lvl>
    <w:lvl w:ilvl="4">
      <w:numFmt w:val="bullet"/>
      <w:lvlText w:val="•"/>
      <w:lvlJc w:val="left"/>
      <w:pPr>
        <w:ind w:left="1774" w:hanging="364"/>
      </w:pPr>
      <w:rPr>
        <w:rFonts w:hint="default"/>
        <w:lang w:val="kk-KZ" w:eastAsia="en-US" w:bidi="ar-SA"/>
      </w:rPr>
    </w:lvl>
    <w:lvl w:ilvl="5">
      <w:numFmt w:val="bullet"/>
      <w:lvlText w:val="•"/>
      <w:lvlJc w:val="left"/>
      <w:pPr>
        <w:ind w:left="2239" w:hanging="364"/>
      </w:pPr>
      <w:rPr>
        <w:rFonts w:hint="default"/>
        <w:lang w:val="kk-KZ" w:eastAsia="en-US" w:bidi="ar-SA"/>
      </w:rPr>
    </w:lvl>
    <w:lvl w:ilvl="6">
      <w:numFmt w:val="bullet"/>
      <w:lvlText w:val="•"/>
      <w:lvlJc w:val="left"/>
      <w:pPr>
        <w:ind w:left="2704" w:hanging="364"/>
      </w:pPr>
      <w:rPr>
        <w:rFonts w:hint="default"/>
        <w:lang w:val="kk-KZ" w:eastAsia="en-US" w:bidi="ar-SA"/>
      </w:rPr>
    </w:lvl>
    <w:lvl w:ilvl="7">
      <w:numFmt w:val="bullet"/>
      <w:lvlText w:val="•"/>
      <w:lvlJc w:val="left"/>
      <w:pPr>
        <w:ind w:left="3169" w:hanging="364"/>
      </w:pPr>
      <w:rPr>
        <w:rFonts w:hint="default"/>
        <w:lang w:val="kk-KZ" w:eastAsia="en-US" w:bidi="ar-SA"/>
      </w:rPr>
    </w:lvl>
    <w:lvl w:ilvl="8">
      <w:numFmt w:val="bullet"/>
      <w:lvlText w:val="•"/>
      <w:lvlJc w:val="left"/>
      <w:pPr>
        <w:ind w:left="3634" w:hanging="364"/>
      </w:pPr>
      <w:rPr>
        <w:rFonts w:hint="default"/>
        <w:lang w:val="kk-KZ" w:eastAsia="en-US" w:bidi="ar-SA"/>
      </w:rPr>
    </w:lvl>
  </w:abstractNum>
  <w:abstractNum w:abstractNumId="1" w15:restartNumberingAfterBreak="0">
    <w:nsid w:val="1FC752C5"/>
    <w:multiLevelType w:val="hybridMultilevel"/>
    <w:tmpl w:val="17C41A12"/>
    <w:lvl w:ilvl="0" w:tplc="9BA0E72C">
      <w:numFmt w:val="bullet"/>
      <w:lvlText w:val="■"/>
      <w:lvlJc w:val="left"/>
      <w:pPr>
        <w:ind w:left="331" w:hanging="339"/>
      </w:pPr>
      <w:rPr>
        <w:rFonts w:ascii="MS UI Gothic" w:eastAsia="MS UI Gothic" w:hAnsi="MS UI Gothic" w:cs="MS UI Gothic" w:hint="default"/>
        <w:w w:val="99"/>
        <w:sz w:val="16"/>
        <w:szCs w:val="16"/>
        <w:lang w:val="en-US" w:eastAsia="en-US" w:bidi="ar-SA"/>
      </w:rPr>
    </w:lvl>
    <w:lvl w:ilvl="1" w:tplc="019E7926">
      <w:numFmt w:val="bullet"/>
      <w:lvlText w:val="•"/>
      <w:lvlJc w:val="left"/>
      <w:pPr>
        <w:ind w:left="1203" w:hanging="339"/>
      </w:pPr>
      <w:rPr>
        <w:rFonts w:hint="default"/>
        <w:lang w:val="en-US" w:eastAsia="en-US" w:bidi="ar-SA"/>
      </w:rPr>
    </w:lvl>
    <w:lvl w:ilvl="2" w:tplc="4C025258">
      <w:numFmt w:val="bullet"/>
      <w:lvlText w:val="•"/>
      <w:lvlJc w:val="left"/>
      <w:pPr>
        <w:ind w:left="2081" w:hanging="339"/>
      </w:pPr>
      <w:rPr>
        <w:rFonts w:hint="default"/>
        <w:lang w:val="en-US" w:eastAsia="en-US" w:bidi="ar-SA"/>
      </w:rPr>
    </w:lvl>
    <w:lvl w:ilvl="3" w:tplc="55FE6E14">
      <w:numFmt w:val="bullet"/>
      <w:lvlText w:val="•"/>
      <w:lvlJc w:val="left"/>
      <w:pPr>
        <w:ind w:left="2959" w:hanging="339"/>
      </w:pPr>
      <w:rPr>
        <w:rFonts w:hint="default"/>
        <w:lang w:val="en-US" w:eastAsia="en-US" w:bidi="ar-SA"/>
      </w:rPr>
    </w:lvl>
    <w:lvl w:ilvl="4" w:tplc="54E07566">
      <w:numFmt w:val="bullet"/>
      <w:lvlText w:val="•"/>
      <w:lvlJc w:val="left"/>
      <w:pPr>
        <w:ind w:left="3837" w:hanging="339"/>
      </w:pPr>
      <w:rPr>
        <w:rFonts w:hint="default"/>
        <w:lang w:val="en-US" w:eastAsia="en-US" w:bidi="ar-SA"/>
      </w:rPr>
    </w:lvl>
    <w:lvl w:ilvl="5" w:tplc="365E168C">
      <w:numFmt w:val="bullet"/>
      <w:lvlText w:val="•"/>
      <w:lvlJc w:val="left"/>
      <w:pPr>
        <w:ind w:left="4716" w:hanging="339"/>
      </w:pPr>
      <w:rPr>
        <w:rFonts w:hint="default"/>
        <w:lang w:val="en-US" w:eastAsia="en-US" w:bidi="ar-SA"/>
      </w:rPr>
    </w:lvl>
    <w:lvl w:ilvl="6" w:tplc="76AC390A">
      <w:numFmt w:val="bullet"/>
      <w:lvlText w:val="•"/>
      <w:lvlJc w:val="left"/>
      <w:pPr>
        <w:ind w:left="5594" w:hanging="339"/>
      </w:pPr>
      <w:rPr>
        <w:rFonts w:hint="default"/>
        <w:lang w:val="en-US" w:eastAsia="en-US" w:bidi="ar-SA"/>
      </w:rPr>
    </w:lvl>
    <w:lvl w:ilvl="7" w:tplc="83D29CDA">
      <w:numFmt w:val="bullet"/>
      <w:lvlText w:val="•"/>
      <w:lvlJc w:val="left"/>
      <w:pPr>
        <w:ind w:left="6472" w:hanging="339"/>
      </w:pPr>
      <w:rPr>
        <w:rFonts w:hint="default"/>
        <w:lang w:val="en-US" w:eastAsia="en-US" w:bidi="ar-SA"/>
      </w:rPr>
    </w:lvl>
    <w:lvl w:ilvl="8" w:tplc="D80AA3C8">
      <w:numFmt w:val="bullet"/>
      <w:lvlText w:val="•"/>
      <w:lvlJc w:val="left"/>
      <w:pPr>
        <w:ind w:left="7350" w:hanging="339"/>
      </w:pPr>
      <w:rPr>
        <w:rFonts w:hint="default"/>
        <w:lang w:val="en-US" w:eastAsia="en-US" w:bidi="ar-SA"/>
      </w:rPr>
    </w:lvl>
  </w:abstractNum>
  <w:abstractNum w:abstractNumId="2" w15:restartNumberingAfterBreak="0">
    <w:nsid w:val="21403CEE"/>
    <w:multiLevelType w:val="multilevel"/>
    <w:tmpl w:val="0E60D284"/>
    <w:lvl w:ilvl="0">
      <w:start w:val="1"/>
      <w:numFmt w:val="decimal"/>
      <w:lvlText w:val="%1"/>
      <w:lvlJc w:val="left"/>
      <w:pPr>
        <w:ind w:left="435" w:hanging="183"/>
      </w:pPr>
      <w:rPr>
        <w:rFonts w:ascii="Times New Roman" w:eastAsia="Times New Roman" w:hAnsi="Times New Roman" w:cs="Times New Roman" w:hint="default"/>
        <w:w w:val="100"/>
        <w:sz w:val="24"/>
        <w:szCs w:val="24"/>
        <w:lang w:val="kk-KZ" w:eastAsia="en-US" w:bidi="ar-SA"/>
      </w:rPr>
    </w:lvl>
    <w:lvl w:ilvl="1">
      <w:start w:val="1"/>
      <w:numFmt w:val="decimal"/>
      <w:lvlText w:val="%2"/>
      <w:lvlJc w:val="left"/>
      <w:pPr>
        <w:ind w:left="1001" w:hanging="183"/>
        <w:jc w:val="right"/>
      </w:pPr>
      <w:rPr>
        <w:rFonts w:ascii="Times New Roman" w:eastAsia="Times New Roman" w:hAnsi="Times New Roman" w:cs="Times New Roman" w:hint="default"/>
        <w:b/>
        <w:bCs/>
        <w:w w:val="100"/>
        <w:sz w:val="24"/>
        <w:szCs w:val="24"/>
        <w:lang w:val="kk-KZ" w:eastAsia="en-US" w:bidi="ar-SA"/>
      </w:rPr>
    </w:lvl>
    <w:lvl w:ilvl="2">
      <w:start w:val="1"/>
      <w:numFmt w:val="decimal"/>
      <w:lvlText w:val="%2.%3"/>
      <w:lvlJc w:val="left"/>
      <w:pPr>
        <w:ind w:left="253" w:hanging="644"/>
      </w:pPr>
      <w:rPr>
        <w:rFonts w:hint="default"/>
        <w:w w:val="100"/>
        <w:lang w:val="kk-KZ" w:eastAsia="en-US" w:bidi="ar-SA"/>
      </w:rPr>
    </w:lvl>
    <w:lvl w:ilvl="3">
      <w:start w:val="1"/>
      <w:numFmt w:val="decimal"/>
      <w:lvlText w:val="%2.%3.%4"/>
      <w:lvlJc w:val="left"/>
      <w:pPr>
        <w:ind w:left="536" w:hanging="644"/>
        <w:jc w:val="right"/>
      </w:pPr>
      <w:rPr>
        <w:rFonts w:ascii="Times New Roman" w:eastAsia="Times New Roman" w:hAnsi="Times New Roman" w:cs="Times New Roman" w:hint="default"/>
        <w:w w:val="100"/>
        <w:sz w:val="24"/>
        <w:szCs w:val="24"/>
        <w:lang w:val="kk-KZ" w:eastAsia="en-US" w:bidi="ar-SA"/>
      </w:rPr>
    </w:lvl>
    <w:lvl w:ilvl="4">
      <w:start w:val="1"/>
      <w:numFmt w:val="decimal"/>
      <w:lvlText w:val="%2.%3.%4.%5"/>
      <w:lvlJc w:val="left"/>
      <w:pPr>
        <w:ind w:left="535" w:hanging="644"/>
        <w:jc w:val="right"/>
      </w:pPr>
      <w:rPr>
        <w:rFonts w:ascii="Times New Roman" w:eastAsia="Times New Roman" w:hAnsi="Times New Roman" w:cs="Times New Roman" w:hint="default"/>
        <w:b w:val="0"/>
        <w:spacing w:val="0"/>
        <w:w w:val="100"/>
        <w:sz w:val="24"/>
        <w:szCs w:val="24"/>
        <w:lang w:val="kk-KZ" w:eastAsia="en-US" w:bidi="ar-SA"/>
      </w:rPr>
    </w:lvl>
    <w:lvl w:ilvl="5">
      <w:start w:val="1"/>
      <w:numFmt w:val="decimal"/>
      <w:lvlText w:val="%2.%3.%4.%5.%6"/>
      <w:lvlJc w:val="left"/>
      <w:pPr>
        <w:ind w:left="535" w:hanging="644"/>
      </w:pPr>
      <w:rPr>
        <w:rFonts w:ascii="Times New Roman" w:eastAsia="Times New Roman" w:hAnsi="Times New Roman" w:cs="Times New Roman" w:hint="default"/>
        <w:spacing w:val="0"/>
        <w:w w:val="100"/>
        <w:sz w:val="24"/>
        <w:szCs w:val="24"/>
        <w:lang w:val="kk-KZ" w:eastAsia="en-US" w:bidi="ar-SA"/>
      </w:rPr>
    </w:lvl>
    <w:lvl w:ilvl="6">
      <w:numFmt w:val="bullet"/>
      <w:lvlText w:val="•"/>
      <w:lvlJc w:val="left"/>
      <w:pPr>
        <w:ind w:left="1640" w:hanging="644"/>
      </w:pPr>
      <w:rPr>
        <w:rFonts w:hint="default"/>
        <w:lang w:val="kk-KZ" w:eastAsia="en-US" w:bidi="ar-SA"/>
      </w:rPr>
    </w:lvl>
    <w:lvl w:ilvl="7">
      <w:numFmt w:val="bullet"/>
      <w:lvlText w:val="•"/>
      <w:lvlJc w:val="left"/>
      <w:pPr>
        <w:ind w:left="1820" w:hanging="644"/>
      </w:pPr>
      <w:rPr>
        <w:rFonts w:hint="default"/>
        <w:lang w:val="kk-KZ" w:eastAsia="en-US" w:bidi="ar-SA"/>
      </w:rPr>
    </w:lvl>
    <w:lvl w:ilvl="8">
      <w:numFmt w:val="bullet"/>
      <w:lvlText w:val="•"/>
      <w:lvlJc w:val="left"/>
      <w:pPr>
        <w:ind w:left="1880" w:hanging="644"/>
      </w:pPr>
      <w:rPr>
        <w:rFonts w:hint="default"/>
        <w:lang w:val="kk-KZ" w:eastAsia="en-US" w:bidi="ar-SA"/>
      </w:rPr>
    </w:lvl>
  </w:abstractNum>
  <w:abstractNum w:abstractNumId="3" w15:restartNumberingAfterBreak="0">
    <w:nsid w:val="22931760"/>
    <w:multiLevelType w:val="hybridMultilevel"/>
    <w:tmpl w:val="031A3A3E"/>
    <w:lvl w:ilvl="0" w:tplc="E61EA336">
      <w:numFmt w:val="bullet"/>
      <w:lvlText w:val=""/>
      <w:lvlJc w:val="left"/>
      <w:pPr>
        <w:ind w:left="467" w:hanging="400"/>
      </w:pPr>
      <w:rPr>
        <w:rFonts w:ascii="Symbol" w:eastAsia="Symbol" w:hAnsi="Symbol" w:cs="Symbol" w:hint="default"/>
        <w:w w:val="99"/>
        <w:sz w:val="16"/>
        <w:szCs w:val="16"/>
        <w:lang w:val="en-US" w:eastAsia="en-US" w:bidi="ar-SA"/>
      </w:rPr>
    </w:lvl>
    <w:lvl w:ilvl="1" w:tplc="FA3421A6">
      <w:numFmt w:val="bullet"/>
      <w:lvlText w:val="•"/>
      <w:lvlJc w:val="left"/>
      <w:pPr>
        <w:ind w:left="1332" w:hanging="400"/>
      </w:pPr>
      <w:rPr>
        <w:rFonts w:hint="default"/>
        <w:lang w:val="en-US" w:eastAsia="en-US" w:bidi="ar-SA"/>
      </w:rPr>
    </w:lvl>
    <w:lvl w:ilvl="2" w:tplc="2C68E320">
      <w:numFmt w:val="bullet"/>
      <w:lvlText w:val="•"/>
      <w:lvlJc w:val="left"/>
      <w:pPr>
        <w:ind w:left="2204" w:hanging="400"/>
      </w:pPr>
      <w:rPr>
        <w:rFonts w:hint="default"/>
        <w:lang w:val="en-US" w:eastAsia="en-US" w:bidi="ar-SA"/>
      </w:rPr>
    </w:lvl>
    <w:lvl w:ilvl="3" w:tplc="DD9AD9D8">
      <w:numFmt w:val="bullet"/>
      <w:lvlText w:val="•"/>
      <w:lvlJc w:val="left"/>
      <w:pPr>
        <w:ind w:left="3076" w:hanging="400"/>
      </w:pPr>
      <w:rPr>
        <w:rFonts w:hint="default"/>
        <w:lang w:val="en-US" w:eastAsia="en-US" w:bidi="ar-SA"/>
      </w:rPr>
    </w:lvl>
    <w:lvl w:ilvl="4" w:tplc="C714E354">
      <w:numFmt w:val="bullet"/>
      <w:lvlText w:val="•"/>
      <w:lvlJc w:val="left"/>
      <w:pPr>
        <w:ind w:left="3949" w:hanging="400"/>
      </w:pPr>
      <w:rPr>
        <w:rFonts w:hint="default"/>
        <w:lang w:val="en-US" w:eastAsia="en-US" w:bidi="ar-SA"/>
      </w:rPr>
    </w:lvl>
    <w:lvl w:ilvl="5" w:tplc="9F98158E">
      <w:numFmt w:val="bullet"/>
      <w:lvlText w:val="•"/>
      <w:lvlJc w:val="left"/>
      <w:pPr>
        <w:ind w:left="4821" w:hanging="400"/>
      </w:pPr>
      <w:rPr>
        <w:rFonts w:hint="default"/>
        <w:lang w:val="en-US" w:eastAsia="en-US" w:bidi="ar-SA"/>
      </w:rPr>
    </w:lvl>
    <w:lvl w:ilvl="6" w:tplc="65D88ADC">
      <w:numFmt w:val="bullet"/>
      <w:lvlText w:val="•"/>
      <w:lvlJc w:val="left"/>
      <w:pPr>
        <w:ind w:left="5693" w:hanging="400"/>
      </w:pPr>
      <w:rPr>
        <w:rFonts w:hint="default"/>
        <w:lang w:val="en-US" w:eastAsia="en-US" w:bidi="ar-SA"/>
      </w:rPr>
    </w:lvl>
    <w:lvl w:ilvl="7" w:tplc="8E745CBA">
      <w:numFmt w:val="bullet"/>
      <w:lvlText w:val="•"/>
      <w:lvlJc w:val="left"/>
      <w:pPr>
        <w:ind w:left="6566" w:hanging="400"/>
      </w:pPr>
      <w:rPr>
        <w:rFonts w:hint="default"/>
        <w:lang w:val="en-US" w:eastAsia="en-US" w:bidi="ar-SA"/>
      </w:rPr>
    </w:lvl>
    <w:lvl w:ilvl="8" w:tplc="CF6CF3C0">
      <w:numFmt w:val="bullet"/>
      <w:lvlText w:val="•"/>
      <w:lvlJc w:val="left"/>
      <w:pPr>
        <w:ind w:left="7438" w:hanging="400"/>
      </w:pPr>
      <w:rPr>
        <w:rFonts w:hint="default"/>
        <w:lang w:val="en-US" w:eastAsia="en-US" w:bidi="ar-SA"/>
      </w:rPr>
    </w:lvl>
  </w:abstractNum>
  <w:abstractNum w:abstractNumId="4" w15:restartNumberingAfterBreak="0">
    <w:nsid w:val="23F80ABA"/>
    <w:multiLevelType w:val="hybridMultilevel"/>
    <w:tmpl w:val="BA62EEAE"/>
    <w:lvl w:ilvl="0" w:tplc="19B80F8A">
      <w:start w:val="1"/>
      <w:numFmt w:val="decimal"/>
      <w:lvlText w:val="%1)"/>
      <w:lvlJc w:val="left"/>
      <w:pPr>
        <w:ind w:left="47" w:hanging="221"/>
      </w:pPr>
      <w:rPr>
        <w:rFonts w:ascii="Times New Roman" w:eastAsia="Times New Roman" w:hAnsi="Times New Roman" w:cs="Times New Roman" w:hint="default"/>
        <w:w w:val="100"/>
        <w:sz w:val="20"/>
        <w:szCs w:val="20"/>
        <w:vertAlign w:val="superscript"/>
        <w:lang w:val="kk-KZ" w:eastAsia="en-US" w:bidi="ar-SA"/>
      </w:rPr>
    </w:lvl>
    <w:lvl w:ilvl="1" w:tplc="8F6EFD38">
      <w:numFmt w:val="bullet"/>
      <w:lvlText w:val="•"/>
      <w:lvlJc w:val="left"/>
      <w:pPr>
        <w:ind w:left="974" w:hanging="221"/>
      </w:pPr>
      <w:rPr>
        <w:rFonts w:hint="default"/>
        <w:lang w:val="kk-KZ" w:eastAsia="en-US" w:bidi="ar-SA"/>
      </w:rPr>
    </w:lvl>
    <w:lvl w:ilvl="2" w:tplc="E3B2AB94">
      <w:numFmt w:val="bullet"/>
      <w:lvlText w:val="•"/>
      <w:lvlJc w:val="left"/>
      <w:pPr>
        <w:ind w:left="1909" w:hanging="221"/>
      </w:pPr>
      <w:rPr>
        <w:rFonts w:hint="default"/>
        <w:lang w:val="kk-KZ" w:eastAsia="en-US" w:bidi="ar-SA"/>
      </w:rPr>
    </w:lvl>
    <w:lvl w:ilvl="3" w:tplc="C6C4CD28">
      <w:numFmt w:val="bullet"/>
      <w:lvlText w:val="•"/>
      <w:lvlJc w:val="left"/>
      <w:pPr>
        <w:ind w:left="2843" w:hanging="221"/>
      </w:pPr>
      <w:rPr>
        <w:rFonts w:hint="default"/>
        <w:lang w:val="kk-KZ" w:eastAsia="en-US" w:bidi="ar-SA"/>
      </w:rPr>
    </w:lvl>
    <w:lvl w:ilvl="4" w:tplc="136088D2">
      <w:numFmt w:val="bullet"/>
      <w:lvlText w:val="•"/>
      <w:lvlJc w:val="left"/>
      <w:pPr>
        <w:ind w:left="3778" w:hanging="221"/>
      </w:pPr>
      <w:rPr>
        <w:rFonts w:hint="default"/>
        <w:lang w:val="kk-KZ" w:eastAsia="en-US" w:bidi="ar-SA"/>
      </w:rPr>
    </w:lvl>
    <w:lvl w:ilvl="5" w:tplc="8B84F224">
      <w:numFmt w:val="bullet"/>
      <w:lvlText w:val="•"/>
      <w:lvlJc w:val="left"/>
      <w:pPr>
        <w:ind w:left="4713" w:hanging="221"/>
      </w:pPr>
      <w:rPr>
        <w:rFonts w:hint="default"/>
        <w:lang w:val="kk-KZ" w:eastAsia="en-US" w:bidi="ar-SA"/>
      </w:rPr>
    </w:lvl>
    <w:lvl w:ilvl="6" w:tplc="ED48AB56">
      <w:numFmt w:val="bullet"/>
      <w:lvlText w:val="•"/>
      <w:lvlJc w:val="left"/>
      <w:pPr>
        <w:ind w:left="5647" w:hanging="221"/>
      </w:pPr>
      <w:rPr>
        <w:rFonts w:hint="default"/>
        <w:lang w:val="kk-KZ" w:eastAsia="en-US" w:bidi="ar-SA"/>
      </w:rPr>
    </w:lvl>
    <w:lvl w:ilvl="7" w:tplc="6D3CF43E">
      <w:numFmt w:val="bullet"/>
      <w:lvlText w:val="•"/>
      <w:lvlJc w:val="left"/>
      <w:pPr>
        <w:ind w:left="6582" w:hanging="221"/>
      </w:pPr>
      <w:rPr>
        <w:rFonts w:hint="default"/>
        <w:lang w:val="kk-KZ" w:eastAsia="en-US" w:bidi="ar-SA"/>
      </w:rPr>
    </w:lvl>
    <w:lvl w:ilvl="8" w:tplc="70887ABE">
      <w:numFmt w:val="bullet"/>
      <w:lvlText w:val="•"/>
      <w:lvlJc w:val="left"/>
      <w:pPr>
        <w:ind w:left="7516" w:hanging="221"/>
      </w:pPr>
      <w:rPr>
        <w:rFonts w:hint="default"/>
        <w:lang w:val="kk-KZ" w:eastAsia="en-US" w:bidi="ar-SA"/>
      </w:rPr>
    </w:lvl>
  </w:abstractNum>
  <w:abstractNum w:abstractNumId="5" w15:restartNumberingAfterBreak="0">
    <w:nsid w:val="31BE7147"/>
    <w:multiLevelType w:val="multilevel"/>
    <w:tmpl w:val="D21070F6"/>
    <w:lvl w:ilvl="0">
      <w:start w:val="1"/>
      <w:numFmt w:val="decimal"/>
      <w:lvlText w:val="%1"/>
      <w:lvlJc w:val="left"/>
      <w:pPr>
        <w:ind w:left="417" w:hanging="183"/>
      </w:pPr>
      <w:rPr>
        <w:rFonts w:ascii="Times New Roman" w:eastAsia="Times New Roman" w:hAnsi="Times New Roman" w:cs="Times New Roman" w:hint="default"/>
        <w:w w:val="100"/>
        <w:sz w:val="24"/>
        <w:szCs w:val="24"/>
        <w:lang w:val="kk-KZ" w:eastAsia="en-US" w:bidi="ar-SA"/>
      </w:rPr>
    </w:lvl>
    <w:lvl w:ilvl="1">
      <w:start w:val="1"/>
      <w:numFmt w:val="decimal"/>
      <w:lvlText w:val="%2"/>
      <w:lvlJc w:val="left"/>
      <w:pPr>
        <w:ind w:left="983" w:hanging="183"/>
        <w:jc w:val="right"/>
      </w:pPr>
      <w:rPr>
        <w:rFonts w:ascii="Times New Roman" w:eastAsia="Times New Roman" w:hAnsi="Times New Roman" w:cs="Times New Roman" w:hint="default"/>
        <w:b/>
        <w:bCs/>
        <w:w w:val="99"/>
        <w:sz w:val="24"/>
        <w:szCs w:val="24"/>
        <w:lang w:val="kk-KZ" w:eastAsia="en-US" w:bidi="ar-SA"/>
      </w:rPr>
    </w:lvl>
    <w:lvl w:ilvl="2">
      <w:start w:val="1"/>
      <w:numFmt w:val="decimal"/>
      <w:lvlText w:val="%2.%3"/>
      <w:lvlJc w:val="left"/>
      <w:pPr>
        <w:ind w:left="234" w:hanging="588"/>
      </w:pPr>
      <w:rPr>
        <w:rFonts w:hint="default"/>
        <w:spacing w:val="0"/>
        <w:w w:val="99"/>
        <w:lang w:val="kk-KZ" w:eastAsia="en-US" w:bidi="ar-SA"/>
      </w:rPr>
    </w:lvl>
    <w:lvl w:ilvl="3">
      <w:start w:val="1"/>
      <w:numFmt w:val="decimal"/>
      <w:lvlText w:val="%2.%3.%4"/>
      <w:lvlJc w:val="left"/>
      <w:pPr>
        <w:ind w:left="517" w:hanging="588"/>
        <w:jc w:val="right"/>
      </w:pPr>
      <w:rPr>
        <w:rFonts w:ascii="Times New Roman" w:eastAsia="Times New Roman" w:hAnsi="Times New Roman" w:cs="Times New Roman" w:hint="default"/>
        <w:spacing w:val="-1"/>
        <w:w w:val="99"/>
        <w:sz w:val="24"/>
        <w:szCs w:val="24"/>
        <w:lang w:val="kk-KZ" w:eastAsia="en-US" w:bidi="ar-SA"/>
      </w:rPr>
    </w:lvl>
    <w:lvl w:ilvl="4">
      <w:numFmt w:val="bullet"/>
      <w:lvlText w:val="•"/>
      <w:lvlJc w:val="left"/>
      <w:pPr>
        <w:ind w:left="1160" w:hanging="588"/>
      </w:pPr>
      <w:rPr>
        <w:rFonts w:hint="default"/>
        <w:lang w:val="kk-KZ" w:eastAsia="en-US" w:bidi="ar-SA"/>
      </w:rPr>
    </w:lvl>
    <w:lvl w:ilvl="5">
      <w:numFmt w:val="bullet"/>
      <w:lvlText w:val="•"/>
      <w:lvlJc w:val="left"/>
      <w:pPr>
        <w:ind w:left="1340" w:hanging="588"/>
      </w:pPr>
      <w:rPr>
        <w:rFonts w:hint="default"/>
        <w:lang w:val="kk-KZ" w:eastAsia="en-US" w:bidi="ar-SA"/>
      </w:rPr>
    </w:lvl>
    <w:lvl w:ilvl="6">
      <w:numFmt w:val="bullet"/>
      <w:lvlText w:val="•"/>
      <w:lvlJc w:val="left"/>
      <w:pPr>
        <w:ind w:left="1440" w:hanging="588"/>
      </w:pPr>
      <w:rPr>
        <w:rFonts w:hint="default"/>
        <w:lang w:val="kk-KZ" w:eastAsia="en-US" w:bidi="ar-SA"/>
      </w:rPr>
    </w:lvl>
    <w:lvl w:ilvl="7">
      <w:numFmt w:val="bullet"/>
      <w:lvlText w:val="•"/>
      <w:lvlJc w:val="left"/>
      <w:pPr>
        <w:ind w:left="3681" w:hanging="588"/>
      </w:pPr>
      <w:rPr>
        <w:rFonts w:hint="default"/>
        <w:lang w:val="kk-KZ" w:eastAsia="en-US" w:bidi="ar-SA"/>
      </w:rPr>
    </w:lvl>
    <w:lvl w:ilvl="8">
      <w:numFmt w:val="bullet"/>
      <w:lvlText w:val="•"/>
      <w:lvlJc w:val="left"/>
      <w:pPr>
        <w:ind w:left="5922" w:hanging="588"/>
      </w:pPr>
      <w:rPr>
        <w:rFonts w:hint="default"/>
        <w:lang w:val="kk-KZ" w:eastAsia="en-US" w:bidi="ar-SA"/>
      </w:rPr>
    </w:lvl>
  </w:abstractNum>
  <w:abstractNum w:abstractNumId="6" w15:restartNumberingAfterBreak="0">
    <w:nsid w:val="468C1FF6"/>
    <w:multiLevelType w:val="hybridMultilevel"/>
    <w:tmpl w:val="3E500378"/>
    <w:lvl w:ilvl="0" w:tplc="A5B221D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8064CD6"/>
    <w:multiLevelType w:val="hybridMultilevel"/>
    <w:tmpl w:val="F2B6E164"/>
    <w:lvl w:ilvl="0" w:tplc="3D8A686A">
      <w:numFmt w:val="bullet"/>
      <w:lvlText w:val="■"/>
      <w:lvlJc w:val="left"/>
      <w:pPr>
        <w:ind w:left="406" w:hanging="339"/>
      </w:pPr>
      <w:rPr>
        <w:rFonts w:ascii="MS UI Gothic" w:eastAsia="MS UI Gothic" w:hAnsi="MS UI Gothic" w:cs="MS UI Gothic" w:hint="default"/>
        <w:w w:val="99"/>
        <w:sz w:val="16"/>
        <w:szCs w:val="16"/>
        <w:lang w:val="en-US" w:eastAsia="en-US" w:bidi="ar-SA"/>
      </w:rPr>
    </w:lvl>
    <w:lvl w:ilvl="1" w:tplc="0BA2A66C">
      <w:numFmt w:val="bullet"/>
      <w:lvlText w:val="•"/>
      <w:lvlJc w:val="left"/>
      <w:pPr>
        <w:ind w:left="1278" w:hanging="339"/>
      </w:pPr>
      <w:rPr>
        <w:rFonts w:hint="default"/>
        <w:lang w:val="en-US" w:eastAsia="en-US" w:bidi="ar-SA"/>
      </w:rPr>
    </w:lvl>
    <w:lvl w:ilvl="2" w:tplc="1168315A">
      <w:numFmt w:val="bullet"/>
      <w:lvlText w:val="•"/>
      <w:lvlJc w:val="left"/>
      <w:pPr>
        <w:ind w:left="2156" w:hanging="339"/>
      </w:pPr>
      <w:rPr>
        <w:rFonts w:hint="default"/>
        <w:lang w:val="en-US" w:eastAsia="en-US" w:bidi="ar-SA"/>
      </w:rPr>
    </w:lvl>
    <w:lvl w:ilvl="3" w:tplc="CD1E7174">
      <w:numFmt w:val="bullet"/>
      <w:lvlText w:val="•"/>
      <w:lvlJc w:val="left"/>
      <w:pPr>
        <w:ind w:left="3034" w:hanging="339"/>
      </w:pPr>
      <w:rPr>
        <w:rFonts w:hint="default"/>
        <w:lang w:val="en-US" w:eastAsia="en-US" w:bidi="ar-SA"/>
      </w:rPr>
    </w:lvl>
    <w:lvl w:ilvl="4" w:tplc="F562720C">
      <w:numFmt w:val="bullet"/>
      <w:lvlText w:val="•"/>
      <w:lvlJc w:val="left"/>
      <w:pPr>
        <w:ind w:left="3912" w:hanging="339"/>
      </w:pPr>
      <w:rPr>
        <w:rFonts w:hint="default"/>
        <w:lang w:val="en-US" w:eastAsia="en-US" w:bidi="ar-SA"/>
      </w:rPr>
    </w:lvl>
    <w:lvl w:ilvl="5" w:tplc="C054CFAA">
      <w:numFmt w:val="bullet"/>
      <w:lvlText w:val="•"/>
      <w:lvlJc w:val="left"/>
      <w:pPr>
        <w:ind w:left="4791" w:hanging="339"/>
      </w:pPr>
      <w:rPr>
        <w:rFonts w:hint="default"/>
        <w:lang w:val="en-US" w:eastAsia="en-US" w:bidi="ar-SA"/>
      </w:rPr>
    </w:lvl>
    <w:lvl w:ilvl="6" w:tplc="33047886">
      <w:numFmt w:val="bullet"/>
      <w:lvlText w:val="•"/>
      <w:lvlJc w:val="left"/>
      <w:pPr>
        <w:ind w:left="5669" w:hanging="339"/>
      </w:pPr>
      <w:rPr>
        <w:rFonts w:hint="default"/>
        <w:lang w:val="en-US" w:eastAsia="en-US" w:bidi="ar-SA"/>
      </w:rPr>
    </w:lvl>
    <w:lvl w:ilvl="7" w:tplc="4D2A9E30">
      <w:numFmt w:val="bullet"/>
      <w:lvlText w:val="•"/>
      <w:lvlJc w:val="left"/>
      <w:pPr>
        <w:ind w:left="6547" w:hanging="339"/>
      </w:pPr>
      <w:rPr>
        <w:rFonts w:hint="default"/>
        <w:lang w:val="en-US" w:eastAsia="en-US" w:bidi="ar-SA"/>
      </w:rPr>
    </w:lvl>
    <w:lvl w:ilvl="8" w:tplc="14C883B0">
      <w:numFmt w:val="bullet"/>
      <w:lvlText w:val="•"/>
      <w:lvlJc w:val="left"/>
      <w:pPr>
        <w:ind w:left="7425" w:hanging="339"/>
      </w:pPr>
      <w:rPr>
        <w:rFonts w:hint="default"/>
        <w:lang w:val="en-US" w:eastAsia="en-US" w:bidi="ar-SA"/>
      </w:rPr>
    </w:lvl>
  </w:abstractNum>
  <w:abstractNum w:abstractNumId="8" w15:restartNumberingAfterBreak="0">
    <w:nsid w:val="4E734735"/>
    <w:multiLevelType w:val="hybridMultilevel"/>
    <w:tmpl w:val="AF805DE6"/>
    <w:lvl w:ilvl="0" w:tplc="A5B221D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F131E16"/>
    <w:multiLevelType w:val="hybridMultilevel"/>
    <w:tmpl w:val="8E666E4A"/>
    <w:lvl w:ilvl="0" w:tplc="00785F54">
      <w:start w:val="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6A115BF8"/>
    <w:multiLevelType w:val="hybridMultilevel"/>
    <w:tmpl w:val="25348D0C"/>
    <w:lvl w:ilvl="0" w:tplc="D9A2B4CA">
      <w:start w:val="1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6B6E3027"/>
    <w:multiLevelType w:val="hybridMultilevel"/>
    <w:tmpl w:val="E3DACBFE"/>
    <w:lvl w:ilvl="0" w:tplc="91E2018E">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0A35B8E"/>
    <w:multiLevelType w:val="hybridMultilevel"/>
    <w:tmpl w:val="32FEAE00"/>
    <w:lvl w:ilvl="0" w:tplc="EC3C4C4A">
      <w:numFmt w:val="bullet"/>
      <w:lvlText w:val="■"/>
      <w:lvlJc w:val="left"/>
      <w:pPr>
        <w:ind w:left="406" w:hanging="339"/>
      </w:pPr>
      <w:rPr>
        <w:rFonts w:ascii="MS UI Gothic" w:eastAsia="MS UI Gothic" w:hAnsi="MS UI Gothic" w:cs="MS UI Gothic" w:hint="default"/>
        <w:w w:val="99"/>
        <w:sz w:val="16"/>
        <w:szCs w:val="16"/>
        <w:lang w:val="en-US" w:eastAsia="en-US" w:bidi="ar-SA"/>
      </w:rPr>
    </w:lvl>
    <w:lvl w:ilvl="1" w:tplc="21645D54">
      <w:numFmt w:val="bullet"/>
      <w:lvlText w:val="•"/>
      <w:lvlJc w:val="left"/>
      <w:pPr>
        <w:ind w:left="1278" w:hanging="339"/>
      </w:pPr>
      <w:rPr>
        <w:rFonts w:hint="default"/>
        <w:lang w:val="en-US" w:eastAsia="en-US" w:bidi="ar-SA"/>
      </w:rPr>
    </w:lvl>
    <w:lvl w:ilvl="2" w:tplc="DA34A3F2">
      <w:numFmt w:val="bullet"/>
      <w:lvlText w:val="•"/>
      <w:lvlJc w:val="left"/>
      <w:pPr>
        <w:ind w:left="2156" w:hanging="339"/>
      </w:pPr>
      <w:rPr>
        <w:rFonts w:hint="default"/>
        <w:lang w:val="en-US" w:eastAsia="en-US" w:bidi="ar-SA"/>
      </w:rPr>
    </w:lvl>
    <w:lvl w:ilvl="3" w:tplc="1570B5EA">
      <w:numFmt w:val="bullet"/>
      <w:lvlText w:val="•"/>
      <w:lvlJc w:val="left"/>
      <w:pPr>
        <w:ind w:left="3034" w:hanging="339"/>
      </w:pPr>
      <w:rPr>
        <w:rFonts w:hint="default"/>
        <w:lang w:val="en-US" w:eastAsia="en-US" w:bidi="ar-SA"/>
      </w:rPr>
    </w:lvl>
    <w:lvl w:ilvl="4" w:tplc="885227F0">
      <w:numFmt w:val="bullet"/>
      <w:lvlText w:val="•"/>
      <w:lvlJc w:val="left"/>
      <w:pPr>
        <w:ind w:left="3912" w:hanging="339"/>
      </w:pPr>
      <w:rPr>
        <w:rFonts w:hint="default"/>
        <w:lang w:val="en-US" w:eastAsia="en-US" w:bidi="ar-SA"/>
      </w:rPr>
    </w:lvl>
    <w:lvl w:ilvl="5" w:tplc="ADAACAA6">
      <w:numFmt w:val="bullet"/>
      <w:lvlText w:val="•"/>
      <w:lvlJc w:val="left"/>
      <w:pPr>
        <w:ind w:left="4791" w:hanging="339"/>
      </w:pPr>
      <w:rPr>
        <w:rFonts w:hint="default"/>
        <w:lang w:val="en-US" w:eastAsia="en-US" w:bidi="ar-SA"/>
      </w:rPr>
    </w:lvl>
    <w:lvl w:ilvl="6" w:tplc="E81AB95C">
      <w:numFmt w:val="bullet"/>
      <w:lvlText w:val="•"/>
      <w:lvlJc w:val="left"/>
      <w:pPr>
        <w:ind w:left="5669" w:hanging="339"/>
      </w:pPr>
      <w:rPr>
        <w:rFonts w:hint="default"/>
        <w:lang w:val="en-US" w:eastAsia="en-US" w:bidi="ar-SA"/>
      </w:rPr>
    </w:lvl>
    <w:lvl w:ilvl="7" w:tplc="77D48DAA">
      <w:numFmt w:val="bullet"/>
      <w:lvlText w:val="•"/>
      <w:lvlJc w:val="left"/>
      <w:pPr>
        <w:ind w:left="6547" w:hanging="339"/>
      </w:pPr>
      <w:rPr>
        <w:rFonts w:hint="default"/>
        <w:lang w:val="en-US" w:eastAsia="en-US" w:bidi="ar-SA"/>
      </w:rPr>
    </w:lvl>
    <w:lvl w:ilvl="8" w:tplc="1E146AEE">
      <w:numFmt w:val="bullet"/>
      <w:lvlText w:val="•"/>
      <w:lvlJc w:val="left"/>
      <w:pPr>
        <w:ind w:left="7425" w:hanging="339"/>
      </w:pPr>
      <w:rPr>
        <w:rFonts w:hint="default"/>
        <w:lang w:val="en-US" w:eastAsia="en-US" w:bidi="ar-SA"/>
      </w:rPr>
    </w:lvl>
  </w:abstractNum>
  <w:abstractNum w:abstractNumId="13" w15:restartNumberingAfterBreak="0">
    <w:nsid w:val="75076299"/>
    <w:multiLevelType w:val="hybridMultilevel"/>
    <w:tmpl w:val="B4907860"/>
    <w:lvl w:ilvl="0" w:tplc="7C4CCF94">
      <w:start w:val="1"/>
      <w:numFmt w:val="decimal"/>
      <w:lvlText w:val="%1"/>
      <w:lvlJc w:val="left"/>
      <w:pPr>
        <w:ind w:left="1337" w:hanging="236"/>
      </w:pPr>
      <w:rPr>
        <w:rFonts w:ascii="Times New Roman" w:eastAsia="Times New Roman" w:hAnsi="Times New Roman" w:cs="Times New Roman" w:hint="default"/>
        <w:b/>
        <w:bCs/>
        <w:w w:val="100"/>
        <w:sz w:val="24"/>
        <w:szCs w:val="24"/>
        <w:lang w:val="kk-KZ" w:eastAsia="en-US" w:bidi="ar-SA"/>
      </w:rPr>
    </w:lvl>
    <w:lvl w:ilvl="1" w:tplc="16C49FC6">
      <w:numFmt w:val="bullet"/>
      <w:lvlText w:val="•"/>
      <w:lvlJc w:val="left"/>
      <w:pPr>
        <w:ind w:left="2220" w:hanging="236"/>
      </w:pPr>
      <w:rPr>
        <w:rFonts w:hint="default"/>
        <w:lang w:val="kk-KZ" w:eastAsia="en-US" w:bidi="ar-SA"/>
      </w:rPr>
    </w:lvl>
    <w:lvl w:ilvl="2" w:tplc="13980F72">
      <w:numFmt w:val="bullet"/>
      <w:lvlText w:val="•"/>
      <w:lvlJc w:val="left"/>
      <w:pPr>
        <w:ind w:left="3100" w:hanging="236"/>
      </w:pPr>
      <w:rPr>
        <w:rFonts w:hint="default"/>
        <w:lang w:val="kk-KZ" w:eastAsia="en-US" w:bidi="ar-SA"/>
      </w:rPr>
    </w:lvl>
    <w:lvl w:ilvl="3" w:tplc="ED1496F4">
      <w:numFmt w:val="bullet"/>
      <w:lvlText w:val="•"/>
      <w:lvlJc w:val="left"/>
      <w:pPr>
        <w:ind w:left="3980" w:hanging="236"/>
      </w:pPr>
      <w:rPr>
        <w:rFonts w:hint="default"/>
        <w:lang w:val="kk-KZ" w:eastAsia="en-US" w:bidi="ar-SA"/>
      </w:rPr>
    </w:lvl>
    <w:lvl w:ilvl="4" w:tplc="95207F5E">
      <w:numFmt w:val="bullet"/>
      <w:lvlText w:val="•"/>
      <w:lvlJc w:val="left"/>
      <w:pPr>
        <w:ind w:left="4860" w:hanging="236"/>
      </w:pPr>
      <w:rPr>
        <w:rFonts w:hint="default"/>
        <w:lang w:val="kk-KZ" w:eastAsia="en-US" w:bidi="ar-SA"/>
      </w:rPr>
    </w:lvl>
    <w:lvl w:ilvl="5" w:tplc="D0226152">
      <w:numFmt w:val="bullet"/>
      <w:lvlText w:val="•"/>
      <w:lvlJc w:val="left"/>
      <w:pPr>
        <w:ind w:left="5740" w:hanging="236"/>
      </w:pPr>
      <w:rPr>
        <w:rFonts w:hint="default"/>
        <w:lang w:val="kk-KZ" w:eastAsia="en-US" w:bidi="ar-SA"/>
      </w:rPr>
    </w:lvl>
    <w:lvl w:ilvl="6" w:tplc="FE2A56F6">
      <w:numFmt w:val="bullet"/>
      <w:lvlText w:val="•"/>
      <w:lvlJc w:val="left"/>
      <w:pPr>
        <w:ind w:left="6620" w:hanging="236"/>
      </w:pPr>
      <w:rPr>
        <w:rFonts w:hint="default"/>
        <w:lang w:val="kk-KZ" w:eastAsia="en-US" w:bidi="ar-SA"/>
      </w:rPr>
    </w:lvl>
    <w:lvl w:ilvl="7" w:tplc="8684210E">
      <w:numFmt w:val="bullet"/>
      <w:lvlText w:val="•"/>
      <w:lvlJc w:val="left"/>
      <w:pPr>
        <w:ind w:left="7500" w:hanging="236"/>
      </w:pPr>
      <w:rPr>
        <w:rFonts w:hint="default"/>
        <w:lang w:val="kk-KZ" w:eastAsia="en-US" w:bidi="ar-SA"/>
      </w:rPr>
    </w:lvl>
    <w:lvl w:ilvl="8" w:tplc="96CCBD64">
      <w:numFmt w:val="bullet"/>
      <w:lvlText w:val="•"/>
      <w:lvlJc w:val="left"/>
      <w:pPr>
        <w:ind w:left="8380" w:hanging="236"/>
      </w:pPr>
      <w:rPr>
        <w:rFonts w:hint="default"/>
        <w:lang w:val="kk-KZ" w:eastAsia="en-US" w:bidi="ar-SA"/>
      </w:rPr>
    </w:lvl>
  </w:abstractNum>
  <w:abstractNum w:abstractNumId="14" w15:restartNumberingAfterBreak="0">
    <w:nsid w:val="75D254F2"/>
    <w:multiLevelType w:val="hybridMultilevel"/>
    <w:tmpl w:val="373ECC2C"/>
    <w:lvl w:ilvl="0" w:tplc="16F2C24A">
      <w:start w:val="5"/>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5" w15:restartNumberingAfterBreak="0">
    <w:nsid w:val="7D991C5B"/>
    <w:multiLevelType w:val="hybridMultilevel"/>
    <w:tmpl w:val="8436B2E0"/>
    <w:lvl w:ilvl="0" w:tplc="AF6EB0B0">
      <w:start w:val="1"/>
      <w:numFmt w:val="decimal"/>
      <w:lvlText w:val="%1)"/>
      <w:lvlJc w:val="left"/>
      <w:pPr>
        <w:ind w:left="791" w:hanging="221"/>
      </w:pPr>
      <w:rPr>
        <w:rFonts w:ascii="Times New Roman" w:eastAsia="Times New Roman" w:hAnsi="Times New Roman" w:cs="Times New Roman" w:hint="default"/>
        <w:w w:val="100"/>
        <w:sz w:val="20"/>
        <w:szCs w:val="20"/>
        <w:vertAlign w:val="superscript"/>
        <w:lang w:val="kk-KZ" w:eastAsia="en-US" w:bidi="ar-SA"/>
      </w:rPr>
    </w:lvl>
    <w:lvl w:ilvl="1" w:tplc="20BEA590">
      <w:numFmt w:val="bullet"/>
      <w:lvlText w:val="•"/>
      <w:lvlJc w:val="left"/>
      <w:pPr>
        <w:ind w:left="1643" w:hanging="221"/>
      </w:pPr>
      <w:rPr>
        <w:rFonts w:hint="default"/>
        <w:lang w:val="kk-KZ" w:eastAsia="en-US" w:bidi="ar-SA"/>
      </w:rPr>
    </w:lvl>
    <w:lvl w:ilvl="2" w:tplc="02A2481A">
      <w:numFmt w:val="bullet"/>
      <w:lvlText w:val="•"/>
      <w:lvlJc w:val="left"/>
      <w:pPr>
        <w:ind w:left="2487" w:hanging="221"/>
      </w:pPr>
      <w:rPr>
        <w:rFonts w:hint="default"/>
        <w:lang w:val="kk-KZ" w:eastAsia="en-US" w:bidi="ar-SA"/>
      </w:rPr>
    </w:lvl>
    <w:lvl w:ilvl="3" w:tplc="81342DDC">
      <w:numFmt w:val="bullet"/>
      <w:lvlText w:val="•"/>
      <w:lvlJc w:val="left"/>
      <w:pPr>
        <w:ind w:left="3330" w:hanging="221"/>
      </w:pPr>
      <w:rPr>
        <w:rFonts w:hint="default"/>
        <w:lang w:val="kk-KZ" w:eastAsia="en-US" w:bidi="ar-SA"/>
      </w:rPr>
    </w:lvl>
    <w:lvl w:ilvl="4" w:tplc="C4DCA016">
      <w:numFmt w:val="bullet"/>
      <w:lvlText w:val="•"/>
      <w:lvlJc w:val="left"/>
      <w:pPr>
        <w:ind w:left="4174" w:hanging="221"/>
      </w:pPr>
      <w:rPr>
        <w:rFonts w:hint="default"/>
        <w:lang w:val="kk-KZ" w:eastAsia="en-US" w:bidi="ar-SA"/>
      </w:rPr>
    </w:lvl>
    <w:lvl w:ilvl="5" w:tplc="E26E5AA8">
      <w:numFmt w:val="bullet"/>
      <w:lvlText w:val="•"/>
      <w:lvlJc w:val="left"/>
      <w:pPr>
        <w:ind w:left="5018" w:hanging="221"/>
      </w:pPr>
      <w:rPr>
        <w:rFonts w:hint="default"/>
        <w:lang w:val="kk-KZ" w:eastAsia="en-US" w:bidi="ar-SA"/>
      </w:rPr>
    </w:lvl>
    <w:lvl w:ilvl="6" w:tplc="38520DFA">
      <w:numFmt w:val="bullet"/>
      <w:lvlText w:val="•"/>
      <w:lvlJc w:val="left"/>
      <w:pPr>
        <w:ind w:left="5861" w:hanging="221"/>
      </w:pPr>
      <w:rPr>
        <w:rFonts w:hint="default"/>
        <w:lang w:val="kk-KZ" w:eastAsia="en-US" w:bidi="ar-SA"/>
      </w:rPr>
    </w:lvl>
    <w:lvl w:ilvl="7" w:tplc="A078A67A">
      <w:numFmt w:val="bullet"/>
      <w:lvlText w:val="•"/>
      <w:lvlJc w:val="left"/>
      <w:pPr>
        <w:ind w:left="6705" w:hanging="221"/>
      </w:pPr>
      <w:rPr>
        <w:rFonts w:hint="default"/>
        <w:lang w:val="kk-KZ" w:eastAsia="en-US" w:bidi="ar-SA"/>
      </w:rPr>
    </w:lvl>
    <w:lvl w:ilvl="8" w:tplc="208E5E70">
      <w:numFmt w:val="bullet"/>
      <w:lvlText w:val="•"/>
      <w:lvlJc w:val="left"/>
      <w:pPr>
        <w:ind w:left="7548" w:hanging="221"/>
      </w:pPr>
      <w:rPr>
        <w:rFonts w:hint="default"/>
        <w:lang w:val="kk-KZ" w:eastAsia="en-US" w:bidi="ar-SA"/>
      </w:rPr>
    </w:lvl>
  </w:abstractNum>
  <w:num w:numId="1">
    <w:abstractNumId w:val="2"/>
  </w:num>
  <w:num w:numId="2">
    <w:abstractNumId w:val="13"/>
  </w:num>
  <w:num w:numId="3">
    <w:abstractNumId w:val="14"/>
  </w:num>
  <w:num w:numId="4">
    <w:abstractNumId w:val="5"/>
  </w:num>
  <w:num w:numId="5">
    <w:abstractNumId w:val="0"/>
  </w:num>
  <w:num w:numId="6">
    <w:abstractNumId w:val="15"/>
  </w:num>
  <w:num w:numId="7">
    <w:abstractNumId w:val="4"/>
  </w:num>
  <w:num w:numId="8">
    <w:abstractNumId w:val="7"/>
  </w:num>
  <w:num w:numId="9">
    <w:abstractNumId w:val="12"/>
  </w:num>
  <w:num w:numId="10">
    <w:abstractNumId w:val="1"/>
  </w:num>
  <w:num w:numId="11">
    <w:abstractNumId w:val="3"/>
  </w:num>
  <w:num w:numId="12">
    <w:abstractNumId w:val="6"/>
  </w:num>
  <w:num w:numId="13">
    <w:abstractNumId w:val="9"/>
  </w:num>
  <w:num w:numId="14">
    <w:abstractNumId w:val="10"/>
  </w:num>
  <w:num w:numId="15">
    <w:abstractNumId w:val="11"/>
  </w:num>
  <w:num w:numId="16">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315"/>
    <w:rsid w:val="0000276C"/>
    <w:rsid w:val="0001350E"/>
    <w:rsid w:val="0002077B"/>
    <w:rsid w:val="000214B9"/>
    <w:rsid w:val="000226DD"/>
    <w:rsid w:val="000245A1"/>
    <w:rsid w:val="000248E2"/>
    <w:rsid w:val="0002598A"/>
    <w:rsid w:val="000313CA"/>
    <w:rsid w:val="0003163C"/>
    <w:rsid w:val="000419AF"/>
    <w:rsid w:val="00041B40"/>
    <w:rsid w:val="00047038"/>
    <w:rsid w:val="000475EC"/>
    <w:rsid w:val="000505B4"/>
    <w:rsid w:val="000573E4"/>
    <w:rsid w:val="000574B4"/>
    <w:rsid w:val="00057C9A"/>
    <w:rsid w:val="0006683C"/>
    <w:rsid w:val="00067402"/>
    <w:rsid w:val="00067642"/>
    <w:rsid w:val="00075CF9"/>
    <w:rsid w:val="00085DB0"/>
    <w:rsid w:val="00091E7F"/>
    <w:rsid w:val="00092B17"/>
    <w:rsid w:val="0009323B"/>
    <w:rsid w:val="00096E9F"/>
    <w:rsid w:val="000A00D4"/>
    <w:rsid w:val="000A51C5"/>
    <w:rsid w:val="000B0C69"/>
    <w:rsid w:val="000B1045"/>
    <w:rsid w:val="000B2B91"/>
    <w:rsid w:val="000C64D0"/>
    <w:rsid w:val="000E1BD7"/>
    <w:rsid w:val="000E31EB"/>
    <w:rsid w:val="000E7FD8"/>
    <w:rsid w:val="000F02C9"/>
    <w:rsid w:val="000F1A9E"/>
    <w:rsid w:val="000F2FB6"/>
    <w:rsid w:val="000F5F07"/>
    <w:rsid w:val="000F67DA"/>
    <w:rsid w:val="000F7869"/>
    <w:rsid w:val="000F7A19"/>
    <w:rsid w:val="0010209B"/>
    <w:rsid w:val="0010420C"/>
    <w:rsid w:val="00104DE1"/>
    <w:rsid w:val="00104FD9"/>
    <w:rsid w:val="00105922"/>
    <w:rsid w:val="001063A1"/>
    <w:rsid w:val="001074F8"/>
    <w:rsid w:val="00112162"/>
    <w:rsid w:val="00115BA1"/>
    <w:rsid w:val="00120AC0"/>
    <w:rsid w:val="00121D72"/>
    <w:rsid w:val="001247D4"/>
    <w:rsid w:val="0012592A"/>
    <w:rsid w:val="0012707E"/>
    <w:rsid w:val="00136190"/>
    <w:rsid w:val="00137B2D"/>
    <w:rsid w:val="0014216F"/>
    <w:rsid w:val="00152AC1"/>
    <w:rsid w:val="00152B6C"/>
    <w:rsid w:val="00155BBE"/>
    <w:rsid w:val="001568FA"/>
    <w:rsid w:val="00156AC8"/>
    <w:rsid w:val="001640C2"/>
    <w:rsid w:val="001701E7"/>
    <w:rsid w:val="00177591"/>
    <w:rsid w:val="0018587C"/>
    <w:rsid w:val="00191B38"/>
    <w:rsid w:val="001A0AE4"/>
    <w:rsid w:val="001A5CE9"/>
    <w:rsid w:val="001A5F39"/>
    <w:rsid w:val="001A7BB0"/>
    <w:rsid w:val="001B1235"/>
    <w:rsid w:val="001B1B04"/>
    <w:rsid w:val="001C5710"/>
    <w:rsid w:val="001C7002"/>
    <w:rsid w:val="001D1F10"/>
    <w:rsid w:val="001D2775"/>
    <w:rsid w:val="001D745A"/>
    <w:rsid w:val="001E03E3"/>
    <w:rsid w:val="00200DCC"/>
    <w:rsid w:val="0020135E"/>
    <w:rsid w:val="002066D5"/>
    <w:rsid w:val="002066EA"/>
    <w:rsid w:val="00206D50"/>
    <w:rsid w:val="00213761"/>
    <w:rsid w:val="0021447B"/>
    <w:rsid w:val="002157BE"/>
    <w:rsid w:val="002338BC"/>
    <w:rsid w:val="002355DB"/>
    <w:rsid w:val="00250AD7"/>
    <w:rsid w:val="00265614"/>
    <w:rsid w:val="00267C26"/>
    <w:rsid w:val="002721F2"/>
    <w:rsid w:val="00272F85"/>
    <w:rsid w:val="00273826"/>
    <w:rsid w:val="002769C6"/>
    <w:rsid w:val="00281511"/>
    <w:rsid w:val="00285B13"/>
    <w:rsid w:val="00291EE1"/>
    <w:rsid w:val="00293D56"/>
    <w:rsid w:val="002A018A"/>
    <w:rsid w:val="002A12DB"/>
    <w:rsid w:val="002B0CBB"/>
    <w:rsid w:val="002B350C"/>
    <w:rsid w:val="002B3E0A"/>
    <w:rsid w:val="002B4426"/>
    <w:rsid w:val="002B4B2A"/>
    <w:rsid w:val="002B508C"/>
    <w:rsid w:val="002B7763"/>
    <w:rsid w:val="002C3931"/>
    <w:rsid w:val="002C39BD"/>
    <w:rsid w:val="002C7BE9"/>
    <w:rsid w:val="002E254D"/>
    <w:rsid w:val="002E2C89"/>
    <w:rsid w:val="002E33CF"/>
    <w:rsid w:val="002F49AE"/>
    <w:rsid w:val="002F76B2"/>
    <w:rsid w:val="003035F3"/>
    <w:rsid w:val="00303CAA"/>
    <w:rsid w:val="00304CE5"/>
    <w:rsid w:val="003050B2"/>
    <w:rsid w:val="00306CEE"/>
    <w:rsid w:val="00306FEC"/>
    <w:rsid w:val="00312986"/>
    <w:rsid w:val="003166C2"/>
    <w:rsid w:val="003170E5"/>
    <w:rsid w:val="0032214E"/>
    <w:rsid w:val="00325B99"/>
    <w:rsid w:val="00325E57"/>
    <w:rsid w:val="00325F4D"/>
    <w:rsid w:val="00326ED5"/>
    <w:rsid w:val="003325DE"/>
    <w:rsid w:val="00333F5B"/>
    <w:rsid w:val="00353B42"/>
    <w:rsid w:val="00355766"/>
    <w:rsid w:val="0036274A"/>
    <w:rsid w:val="00371531"/>
    <w:rsid w:val="003716C1"/>
    <w:rsid w:val="00371B7D"/>
    <w:rsid w:val="00372285"/>
    <w:rsid w:val="00372695"/>
    <w:rsid w:val="003735FB"/>
    <w:rsid w:val="00383AE2"/>
    <w:rsid w:val="0038638F"/>
    <w:rsid w:val="003863FA"/>
    <w:rsid w:val="00387474"/>
    <w:rsid w:val="00390F5B"/>
    <w:rsid w:val="00395DC7"/>
    <w:rsid w:val="00396B54"/>
    <w:rsid w:val="00397715"/>
    <w:rsid w:val="003A12F8"/>
    <w:rsid w:val="003A1E8F"/>
    <w:rsid w:val="003A3B48"/>
    <w:rsid w:val="003B0CDD"/>
    <w:rsid w:val="003B72B6"/>
    <w:rsid w:val="003D259F"/>
    <w:rsid w:val="003D3752"/>
    <w:rsid w:val="003E165F"/>
    <w:rsid w:val="003E1942"/>
    <w:rsid w:val="003E2666"/>
    <w:rsid w:val="003E6F52"/>
    <w:rsid w:val="003F583E"/>
    <w:rsid w:val="0040554C"/>
    <w:rsid w:val="00413060"/>
    <w:rsid w:val="004158D4"/>
    <w:rsid w:val="004216EA"/>
    <w:rsid w:val="004229C1"/>
    <w:rsid w:val="00424A11"/>
    <w:rsid w:val="00424B5B"/>
    <w:rsid w:val="00424BEE"/>
    <w:rsid w:val="00431DAA"/>
    <w:rsid w:val="00436757"/>
    <w:rsid w:val="00441A71"/>
    <w:rsid w:val="00445716"/>
    <w:rsid w:val="00450C48"/>
    <w:rsid w:val="004523E8"/>
    <w:rsid w:val="004633FA"/>
    <w:rsid w:val="004654B7"/>
    <w:rsid w:val="0046667C"/>
    <w:rsid w:val="0046776A"/>
    <w:rsid w:val="00476C4D"/>
    <w:rsid w:val="0048322E"/>
    <w:rsid w:val="004944CA"/>
    <w:rsid w:val="00494BF3"/>
    <w:rsid w:val="004A390F"/>
    <w:rsid w:val="004B18C2"/>
    <w:rsid w:val="004B2ABB"/>
    <w:rsid w:val="004B39DB"/>
    <w:rsid w:val="004B78F2"/>
    <w:rsid w:val="004C11F9"/>
    <w:rsid w:val="004C6825"/>
    <w:rsid w:val="004D24D4"/>
    <w:rsid w:val="004D52CE"/>
    <w:rsid w:val="004D75E8"/>
    <w:rsid w:val="004F4D69"/>
    <w:rsid w:val="004F6B9D"/>
    <w:rsid w:val="005157AD"/>
    <w:rsid w:val="0052149E"/>
    <w:rsid w:val="0052304A"/>
    <w:rsid w:val="005245D0"/>
    <w:rsid w:val="005263AA"/>
    <w:rsid w:val="005332C4"/>
    <w:rsid w:val="00536191"/>
    <w:rsid w:val="00540FC3"/>
    <w:rsid w:val="00542510"/>
    <w:rsid w:val="0054540B"/>
    <w:rsid w:val="005472CB"/>
    <w:rsid w:val="0055235D"/>
    <w:rsid w:val="00553B90"/>
    <w:rsid w:val="00556E3D"/>
    <w:rsid w:val="0055744F"/>
    <w:rsid w:val="005678CD"/>
    <w:rsid w:val="00567F6E"/>
    <w:rsid w:val="0057078C"/>
    <w:rsid w:val="00571D8A"/>
    <w:rsid w:val="00580B33"/>
    <w:rsid w:val="00583881"/>
    <w:rsid w:val="00584BD7"/>
    <w:rsid w:val="005878A3"/>
    <w:rsid w:val="00587EAB"/>
    <w:rsid w:val="0059707C"/>
    <w:rsid w:val="00597724"/>
    <w:rsid w:val="005A1BA6"/>
    <w:rsid w:val="005A329C"/>
    <w:rsid w:val="005A5BDE"/>
    <w:rsid w:val="005B6354"/>
    <w:rsid w:val="005C0BC1"/>
    <w:rsid w:val="005C0C6F"/>
    <w:rsid w:val="005C2002"/>
    <w:rsid w:val="005D00E8"/>
    <w:rsid w:val="005D1E9B"/>
    <w:rsid w:val="005D5E10"/>
    <w:rsid w:val="005D6405"/>
    <w:rsid w:val="005E2978"/>
    <w:rsid w:val="005E29C1"/>
    <w:rsid w:val="005E30FD"/>
    <w:rsid w:val="005E34D5"/>
    <w:rsid w:val="005E71B2"/>
    <w:rsid w:val="005F1BAB"/>
    <w:rsid w:val="005F2291"/>
    <w:rsid w:val="005F5B68"/>
    <w:rsid w:val="00606733"/>
    <w:rsid w:val="00613EA8"/>
    <w:rsid w:val="00620973"/>
    <w:rsid w:val="00620B66"/>
    <w:rsid w:val="006344FE"/>
    <w:rsid w:val="006436D4"/>
    <w:rsid w:val="00647FC3"/>
    <w:rsid w:val="00651784"/>
    <w:rsid w:val="00654C8F"/>
    <w:rsid w:val="006553CD"/>
    <w:rsid w:val="00663074"/>
    <w:rsid w:val="00663276"/>
    <w:rsid w:val="00663315"/>
    <w:rsid w:val="00671830"/>
    <w:rsid w:val="00673EC8"/>
    <w:rsid w:val="00686929"/>
    <w:rsid w:val="00687179"/>
    <w:rsid w:val="006875D2"/>
    <w:rsid w:val="006953B6"/>
    <w:rsid w:val="006B4754"/>
    <w:rsid w:val="006B4B27"/>
    <w:rsid w:val="006B729C"/>
    <w:rsid w:val="006C39F0"/>
    <w:rsid w:val="006C6584"/>
    <w:rsid w:val="006C70E1"/>
    <w:rsid w:val="006D27E6"/>
    <w:rsid w:val="006D3EE7"/>
    <w:rsid w:val="006F1C8D"/>
    <w:rsid w:val="006F3581"/>
    <w:rsid w:val="006F5F99"/>
    <w:rsid w:val="006F7FDF"/>
    <w:rsid w:val="007043BD"/>
    <w:rsid w:val="00707A56"/>
    <w:rsid w:val="00717622"/>
    <w:rsid w:val="00720F31"/>
    <w:rsid w:val="00731E34"/>
    <w:rsid w:val="00740DE8"/>
    <w:rsid w:val="00750174"/>
    <w:rsid w:val="007508E6"/>
    <w:rsid w:val="0075218E"/>
    <w:rsid w:val="0076205A"/>
    <w:rsid w:val="007636A9"/>
    <w:rsid w:val="007638D5"/>
    <w:rsid w:val="007673E3"/>
    <w:rsid w:val="0076784E"/>
    <w:rsid w:val="00782F1E"/>
    <w:rsid w:val="00784B31"/>
    <w:rsid w:val="007854D1"/>
    <w:rsid w:val="0078717A"/>
    <w:rsid w:val="0079136F"/>
    <w:rsid w:val="00791CA1"/>
    <w:rsid w:val="00792816"/>
    <w:rsid w:val="007A16EF"/>
    <w:rsid w:val="007A1F1C"/>
    <w:rsid w:val="007A50EE"/>
    <w:rsid w:val="007A674B"/>
    <w:rsid w:val="007B273B"/>
    <w:rsid w:val="007B27AC"/>
    <w:rsid w:val="007C2B03"/>
    <w:rsid w:val="007C4603"/>
    <w:rsid w:val="007C57FE"/>
    <w:rsid w:val="007D04E5"/>
    <w:rsid w:val="007D78F2"/>
    <w:rsid w:val="00804769"/>
    <w:rsid w:val="00806568"/>
    <w:rsid w:val="008077DE"/>
    <w:rsid w:val="00811E3D"/>
    <w:rsid w:val="00812746"/>
    <w:rsid w:val="00812E73"/>
    <w:rsid w:val="00821F28"/>
    <w:rsid w:val="00823221"/>
    <w:rsid w:val="008246AF"/>
    <w:rsid w:val="00824D74"/>
    <w:rsid w:val="00831191"/>
    <w:rsid w:val="008357C3"/>
    <w:rsid w:val="00846004"/>
    <w:rsid w:val="00846FE8"/>
    <w:rsid w:val="008550C8"/>
    <w:rsid w:val="0086148E"/>
    <w:rsid w:val="00861FB5"/>
    <w:rsid w:val="00875E77"/>
    <w:rsid w:val="00884D84"/>
    <w:rsid w:val="0088695E"/>
    <w:rsid w:val="00886CC2"/>
    <w:rsid w:val="00887E93"/>
    <w:rsid w:val="00893150"/>
    <w:rsid w:val="008940A5"/>
    <w:rsid w:val="008A321C"/>
    <w:rsid w:val="008A5E9F"/>
    <w:rsid w:val="008A767E"/>
    <w:rsid w:val="008B12C6"/>
    <w:rsid w:val="008C4FD8"/>
    <w:rsid w:val="008C7F49"/>
    <w:rsid w:val="008D0886"/>
    <w:rsid w:val="008D3F78"/>
    <w:rsid w:val="008D5A6E"/>
    <w:rsid w:val="008E0323"/>
    <w:rsid w:val="008E098B"/>
    <w:rsid w:val="008E199F"/>
    <w:rsid w:val="008E25C4"/>
    <w:rsid w:val="008F224A"/>
    <w:rsid w:val="008F7479"/>
    <w:rsid w:val="008F7F6D"/>
    <w:rsid w:val="00900E1C"/>
    <w:rsid w:val="009020FD"/>
    <w:rsid w:val="00902A0D"/>
    <w:rsid w:val="009040C8"/>
    <w:rsid w:val="00906934"/>
    <w:rsid w:val="00913CAF"/>
    <w:rsid w:val="00915AA3"/>
    <w:rsid w:val="009176CF"/>
    <w:rsid w:val="0092034C"/>
    <w:rsid w:val="00921D70"/>
    <w:rsid w:val="009270F7"/>
    <w:rsid w:val="00930489"/>
    <w:rsid w:val="009357A6"/>
    <w:rsid w:val="00941624"/>
    <w:rsid w:val="00945321"/>
    <w:rsid w:val="00945AB5"/>
    <w:rsid w:val="00957B64"/>
    <w:rsid w:val="009609E8"/>
    <w:rsid w:val="00961D04"/>
    <w:rsid w:val="009651EE"/>
    <w:rsid w:val="00966491"/>
    <w:rsid w:val="0096658B"/>
    <w:rsid w:val="00967655"/>
    <w:rsid w:val="00972415"/>
    <w:rsid w:val="00973D7C"/>
    <w:rsid w:val="00975CB6"/>
    <w:rsid w:val="00976CEA"/>
    <w:rsid w:val="009822F6"/>
    <w:rsid w:val="00982AF5"/>
    <w:rsid w:val="00983826"/>
    <w:rsid w:val="00987CA2"/>
    <w:rsid w:val="00993DDD"/>
    <w:rsid w:val="00996494"/>
    <w:rsid w:val="009A116C"/>
    <w:rsid w:val="009A3120"/>
    <w:rsid w:val="009A4328"/>
    <w:rsid w:val="009A434A"/>
    <w:rsid w:val="009A61A1"/>
    <w:rsid w:val="009A6A05"/>
    <w:rsid w:val="009A6A6F"/>
    <w:rsid w:val="009B099E"/>
    <w:rsid w:val="009B4AEF"/>
    <w:rsid w:val="009C2896"/>
    <w:rsid w:val="009D4719"/>
    <w:rsid w:val="009D5C0C"/>
    <w:rsid w:val="009E04CD"/>
    <w:rsid w:val="009E3073"/>
    <w:rsid w:val="009E363A"/>
    <w:rsid w:val="009E5C34"/>
    <w:rsid w:val="009E7B15"/>
    <w:rsid w:val="009F5553"/>
    <w:rsid w:val="009F68CE"/>
    <w:rsid w:val="009F7F81"/>
    <w:rsid w:val="00A03B3D"/>
    <w:rsid w:val="00A205F0"/>
    <w:rsid w:val="00A21D67"/>
    <w:rsid w:val="00A237A9"/>
    <w:rsid w:val="00A26704"/>
    <w:rsid w:val="00A33D32"/>
    <w:rsid w:val="00A354C7"/>
    <w:rsid w:val="00A41677"/>
    <w:rsid w:val="00A432D3"/>
    <w:rsid w:val="00A4488D"/>
    <w:rsid w:val="00A533EF"/>
    <w:rsid w:val="00A54344"/>
    <w:rsid w:val="00A55F1D"/>
    <w:rsid w:val="00A564E1"/>
    <w:rsid w:val="00A66FD4"/>
    <w:rsid w:val="00A72D3D"/>
    <w:rsid w:val="00A735B8"/>
    <w:rsid w:val="00A761B7"/>
    <w:rsid w:val="00A80BC4"/>
    <w:rsid w:val="00A84ACA"/>
    <w:rsid w:val="00A90DF0"/>
    <w:rsid w:val="00A91325"/>
    <w:rsid w:val="00A928C2"/>
    <w:rsid w:val="00A92EFA"/>
    <w:rsid w:val="00A93526"/>
    <w:rsid w:val="00A93DDA"/>
    <w:rsid w:val="00A957ED"/>
    <w:rsid w:val="00A95DFC"/>
    <w:rsid w:val="00A9624C"/>
    <w:rsid w:val="00A96728"/>
    <w:rsid w:val="00A96D59"/>
    <w:rsid w:val="00A96E46"/>
    <w:rsid w:val="00AA23BB"/>
    <w:rsid w:val="00AA2500"/>
    <w:rsid w:val="00AA47B7"/>
    <w:rsid w:val="00AA4E7C"/>
    <w:rsid w:val="00AB0E55"/>
    <w:rsid w:val="00AB1536"/>
    <w:rsid w:val="00AB20E9"/>
    <w:rsid w:val="00AB7F2E"/>
    <w:rsid w:val="00AC317C"/>
    <w:rsid w:val="00AC5537"/>
    <w:rsid w:val="00AE220D"/>
    <w:rsid w:val="00AE5DE8"/>
    <w:rsid w:val="00AE70D1"/>
    <w:rsid w:val="00AF1D26"/>
    <w:rsid w:val="00AF3684"/>
    <w:rsid w:val="00B00422"/>
    <w:rsid w:val="00B045DA"/>
    <w:rsid w:val="00B06292"/>
    <w:rsid w:val="00B072C3"/>
    <w:rsid w:val="00B2556C"/>
    <w:rsid w:val="00B31149"/>
    <w:rsid w:val="00B31520"/>
    <w:rsid w:val="00B31809"/>
    <w:rsid w:val="00B35BB7"/>
    <w:rsid w:val="00B41D06"/>
    <w:rsid w:val="00B46774"/>
    <w:rsid w:val="00B530A9"/>
    <w:rsid w:val="00B53E23"/>
    <w:rsid w:val="00B55E66"/>
    <w:rsid w:val="00B62A56"/>
    <w:rsid w:val="00B662E8"/>
    <w:rsid w:val="00B709AE"/>
    <w:rsid w:val="00B72572"/>
    <w:rsid w:val="00B72D99"/>
    <w:rsid w:val="00B807AA"/>
    <w:rsid w:val="00B839EE"/>
    <w:rsid w:val="00B847D6"/>
    <w:rsid w:val="00B86095"/>
    <w:rsid w:val="00B949EA"/>
    <w:rsid w:val="00BA2FDF"/>
    <w:rsid w:val="00BA4F7C"/>
    <w:rsid w:val="00BB05EE"/>
    <w:rsid w:val="00BC0C0A"/>
    <w:rsid w:val="00BC1606"/>
    <w:rsid w:val="00BC1F22"/>
    <w:rsid w:val="00BC7492"/>
    <w:rsid w:val="00BD152F"/>
    <w:rsid w:val="00BE1604"/>
    <w:rsid w:val="00BE3C59"/>
    <w:rsid w:val="00BE5CB7"/>
    <w:rsid w:val="00BF52C3"/>
    <w:rsid w:val="00C0063F"/>
    <w:rsid w:val="00C00CE5"/>
    <w:rsid w:val="00C063FD"/>
    <w:rsid w:val="00C11AE4"/>
    <w:rsid w:val="00C12268"/>
    <w:rsid w:val="00C26733"/>
    <w:rsid w:val="00C3459D"/>
    <w:rsid w:val="00C36907"/>
    <w:rsid w:val="00C431DE"/>
    <w:rsid w:val="00C456AD"/>
    <w:rsid w:val="00C46325"/>
    <w:rsid w:val="00C469B1"/>
    <w:rsid w:val="00C56843"/>
    <w:rsid w:val="00C6206B"/>
    <w:rsid w:val="00C6446A"/>
    <w:rsid w:val="00C75331"/>
    <w:rsid w:val="00C778B9"/>
    <w:rsid w:val="00C77F81"/>
    <w:rsid w:val="00C8192F"/>
    <w:rsid w:val="00C81993"/>
    <w:rsid w:val="00C820A6"/>
    <w:rsid w:val="00C82A1E"/>
    <w:rsid w:val="00C83F86"/>
    <w:rsid w:val="00C84DF3"/>
    <w:rsid w:val="00C866BC"/>
    <w:rsid w:val="00C91CD2"/>
    <w:rsid w:val="00C9322A"/>
    <w:rsid w:val="00C94C13"/>
    <w:rsid w:val="00C974C4"/>
    <w:rsid w:val="00CA6CBC"/>
    <w:rsid w:val="00CB6D3F"/>
    <w:rsid w:val="00CC43F5"/>
    <w:rsid w:val="00CC5CD3"/>
    <w:rsid w:val="00CD0072"/>
    <w:rsid w:val="00CD0094"/>
    <w:rsid w:val="00CD2713"/>
    <w:rsid w:val="00CD2B31"/>
    <w:rsid w:val="00CD594E"/>
    <w:rsid w:val="00CD686B"/>
    <w:rsid w:val="00CE29EE"/>
    <w:rsid w:val="00CF0376"/>
    <w:rsid w:val="00CF3266"/>
    <w:rsid w:val="00CF571C"/>
    <w:rsid w:val="00D07F97"/>
    <w:rsid w:val="00D1164B"/>
    <w:rsid w:val="00D16A2E"/>
    <w:rsid w:val="00D22140"/>
    <w:rsid w:val="00D238BB"/>
    <w:rsid w:val="00D24423"/>
    <w:rsid w:val="00D267D5"/>
    <w:rsid w:val="00D26F6C"/>
    <w:rsid w:val="00D302BD"/>
    <w:rsid w:val="00D32464"/>
    <w:rsid w:val="00D36422"/>
    <w:rsid w:val="00D401C2"/>
    <w:rsid w:val="00D454B4"/>
    <w:rsid w:val="00D556AE"/>
    <w:rsid w:val="00D6147C"/>
    <w:rsid w:val="00D622F7"/>
    <w:rsid w:val="00D62BAD"/>
    <w:rsid w:val="00D71B84"/>
    <w:rsid w:val="00D818B1"/>
    <w:rsid w:val="00D859A8"/>
    <w:rsid w:val="00D85C8D"/>
    <w:rsid w:val="00D85E3A"/>
    <w:rsid w:val="00D94C46"/>
    <w:rsid w:val="00D97947"/>
    <w:rsid w:val="00DA57BE"/>
    <w:rsid w:val="00DC43FD"/>
    <w:rsid w:val="00DD3D9B"/>
    <w:rsid w:val="00DD4CEF"/>
    <w:rsid w:val="00DD571E"/>
    <w:rsid w:val="00DE24DE"/>
    <w:rsid w:val="00DF2C8A"/>
    <w:rsid w:val="00DF5A0E"/>
    <w:rsid w:val="00DF6EAA"/>
    <w:rsid w:val="00E11A87"/>
    <w:rsid w:val="00E11B58"/>
    <w:rsid w:val="00E157A2"/>
    <w:rsid w:val="00E16321"/>
    <w:rsid w:val="00E16836"/>
    <w:rsid w:val="00E17782"/>
    <w:rsid w:val="00E2148D"/>
    <w:rsid w:val="00E25DA9"/>
    <w:rsid w:val="00E321F1"/>
    <w:rsid w:val="00E32F86"/>
    <w:rsid w:val="00E33368"/>
    <w:rsid w:val="00E3390B"/>
    <w:rsid w:val="00E34B69"/>
    <w:rsid w:val="00E37AEB"/>
    <w:rsid w:val="00E40264"/>
    <w:rsid w:val="00E4193E"/>
    <w:rsid w:val="00E50C1C"/>
    <w:rsid w:val="00E56BE9"/>
    <w:rsid w:val="00E57EF2"/>
    <w:rsid w:val="00E60271"/>
    <w:rsid w:val="00E603F7"/>
    <w:rsid w:val="00E64C20"/>
    <w:rsid w:val="00E67990"/>
    <w:rsid w:val="00E70B99"/>
    <w:rsid w:val="00E715A3"/>
    <w:rsid w:val="00E72DE6"/>
    <w:rsid w:val="00E75F7A"/>
    <w:rsid w:val="00E77A3A"/>
    <w:rsid w:val="00E80A85"/>
    <w:rsid w:val="00E97E01"/>
    <w:rsid w:val="00EA0168"/>
    <w:rsid w:val="00EA1F2B"/>
    <w:rsid w:val="00EA3003"/>
    <w:rsid w:val="00EA3D78"/>
    <w:rsid w:val="00EA4DEA"/>
    <w:rsid w:val="00EA6AF7"/>
    <w:rsid w:val="00EB2558"/>
    <w:rsid w:val="00EB3130"/>
    <w:rsid w:val="00EB3FEA"/>
    <w:rsid w:val="00EB7C99"/>
    <w:rsid w:val="00EC01A9"/>
    <w:rsid w:val="00EE26DF"/>
    <w:rsid w:val="00EE63A5"/>
    <w:rsid w:val="00EF3484"/>
    <w:rsid w:val="00EF7965"/>
    <w:rsid w:val="00EF79B7"/>
    <w:rsid w:val="00F0133F"/>
    <w:rsid w:val="00F02923"/>
    <w:rsid w:val="00F067D3"/>
    <w:rsid w:val="00F16EF8"/>
    <w:rsid w:val="00F173B5"/>
    <w:rsid w:val="00F17DD2"/>
    <w:rsid w:val="00F20849"/>
    <w:rsid w:val="00F243B1"/>
    <w:rsid w:val="00F268FB"/>
    <w:rsid w:val="00F26DA4"/>
    <w:rsid w:val="00F3226D"/>
    <w:rsid w:val="00F33C9D"/>
    <w:rsid w:val="00F426F2"/>
    <w:rsid w:val="00F42A46"/>
    <w:rsid w:val="00F43336"/>
    <w:rsid w:val="00F448FC"/>
    <w:rsid w:val="00F45930"/>
    <w:rsid w:val="00F51623"/>
    <w:rsid w:val="00F60C05"/>
    <w:rsid w:val="00F652D4"/>
    <w:rsid w:val="00F67AB0"/>
    <w:rsid w:val="00F72999"/>
    <w:rsid w:val="00F7431A"/>
    <w:rsid w:val="00F77923"/>
    <w:rsid w:val="00F82CAA"/>
    <w:rsid w:val="00F835F9"/>
    <w:rsid w:val="00F93CBE"/>
    <w:rsid w:val="00F95E4C"/>
    <w:rsid w:val="00F96D15"/>
    <w:rsid w:val="00FA16DD"/>
    <w:rsid w:val="00FB147B"/>
    <w:rsid w:val="00FB16CA"/>
    <w:rsid w:val="00FB2D84"/>
    <w:rsid w:val="00FC011B"/>
    <w:rsid w:val="00FC28BE"/>
    <w:rsid w:val="00FC717E"/>
    <w:rsid w:val="00FC77F2"/>
    <w:rsid w:val="00FD0DFF"/>
    <w:rsid w:val="00FD36A8"/>
    <w:rsid w:val="00FD3804"/>
    <w:rsid w:val="00FE6FAF"/>
    <w:rsid w:val="00FF1C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E5F135"/>
  <w15:docId w15:val="{8E8CDB16-2D7F-477E-ADE4-66A35F445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791CA1"/>
    <w:rPr>
      <w:rFonts w:ascii="Times New Roman" w:eastAsia="Times New Roman" w:hAnsi="Times New Roman" w:cs="Times New Roman"/>
      <w:lang w:val="kk-KZ"/>
    </w:rPr>
  </w:style>
  <w:style w:type="paragraph" w:styleId="1">
    <w:name w:val="heading 1"/>
    <w:basedOn w:val="a"/>
    <w:uiPriority w:val="1"/>
    <w:qFormat/>
    <w:pPr>
      <w:spacing w:before="10"/>
      <w:ind w:left="2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line="275" w:lineRule="exact"/>
      <w:ind w:left="435" w:hanging="184"/>
    </w:pPr>
    <w:rPr>
      <w:sz w:val="24"/>
      <w:szCs w:val="24"/>
    </w:rPr>
  </w:style>
  <w:style w:type="paragraph" w:styleId="a3">
    <w:name w:val="Body Text"/>
    <w:basedOn w:val="a"/>
    <w:link w:val="a4"/>
    <w:uiPriority w:val="1"/>
    <w:qFormat/>
    <w:rPr>
      <w:sz w:val="24"/>
      <w:szCs w:val="24"/>
    </w:rPr>
  </w:style>
  <w:style w:type="paragraph" w:styleId="a5">
    <w:name w:val="List Paragraph"/>
    <w:basedOn w:val="a"/>
    <w:uiPriority w:val="34"/>
    <w:qFormat/>
    <w:pPr>
      <w:spacing w:line="275" w:lineRule="exact"/>
      <w:ind w:left="252" w:firstLine="566"/>
      <w:jc w:val="both"/>
    </w:pPr>
  </w:style>
  <w:style w:type="paragraph" w:customStyle="1" w:styleId="TableParagraph">
    <w:name w:val="Table Paragraph"/>
    <w:basedOn w:val="a"/>
    <w:uiPriority w:val="1"/>
    <w:qFormat/>
    <w:pPr>
      <w:spacing w:line="210" w:lineRule="exact"/>
      <w:jc w:val="center"/>
    </w:pPr>
  </w:style>
  <w:style w:type="paragraph" w:styleId="a6">
    <w:name w:val="footer"/>
    <w:basedOn w:val="a"/>
    <w:link w:val="a7"/>
    <w:uiPriority w:val="99"/>
    <w:unhideWhenUsed/>
    <w:rsid w:val="00583881"/>
    <w:pPr>
      <w:widowControl/>
      <w:tabs>
        <w:tab w:val="center" w:pos="4677"/>
        <w:tab w:val="right" w:pos="9355"/>
      </w:tabs>
      <w:autoSpaceDE/>
      <w:autoSpaceDN/>
    </w:pPr>
    <w:rPr>
      <w:rFonts w:ascii="Calibri" w:eastAsia="Calibri" w:hAnsi="Calibri"/>
      <w:lang w:val="ru-RU"/>
    </w:rPr>
  </w:style>
  <w:style w:type="character" w:customStyle="1" w:styleId="a7">
    <w:name w:val="Нижний колонтитул Знак"/>
    <w:basedOn w:val="a0"/>
    <w:link w:val="a6"/>
    <w:uiPriority w:val="99"/>
    <w:rsid w:val="00583881"/>
    <w:rPr>
      <w:rFonts w:ascii="Calibri" w:eastAsia="Calibri" w:hAnsi="Calibri" w:cs="Times New Roman"/>
      <w:lang w:val="ru-RU"/>
    </w:rPr>
  </w:style>
  <w:style w:type="paragraph" w:styleId="a8">
    <w:name w:val="header"/>
    <w:basedOn w:val="a"/>
    <w:link w:val="a9"/>
    <w:uiPriority w:val="99"/>
    <w:unhideWhenUsed/>
    <w:rsid w:val="00583881"/>
    <w:pPr>
      <w:tabs>
        <w:tab w:val="center" w:pos="4677"/>
        <w:tab w:val="right" w:pos="9355"/>
      </w:tabs>
    </w:pPr>
  </w:style>
  <w:style w:type="character" w:customStyle="1" w:styleId="a9">
    <w:name w:val="Верхний колонтитул Знак"/>
    <w:basedOn w:val="a0"/>
    <w:link w:val="a8"/>
    <w:uiPriority w:val="99"/>
    <w:rsid w:val="00583881"/>
    <w:rPr>
      <w:rFonts w:ascii="Times New Roman" w:eastAsia="Times New Roman" w:hAnsi="Times New Roman" w:cs="Times New Roman"/>
      <w:lang w:val="kk-KZ"/>
    </w:rPr>
  </w:style>
  <w:style w:type="character" w:styleId="aa">
    <w:name w:val="Hyperlink"/>
    <w:basedOn w:val="a0"/>
    <w:uiPriority w:val="99"/>
    <w:unhideWhenUsed/>
    <w:rsid w:val="00CD0094"/>
    <w:rPr>
      <w:color w:val="0000FF" w:themeColor="hyperlink"/>
      <w:u w:val="single"/>
    </w:rPr>
  </w:style>
  <w:style w:type="character" w:customStyle="1" w:styleId="a4">
    <w:name w:val="Основной текст Знак"/>
    <w:basedOn w:val="a0"/>
    <w:link w:val="a3"/>
    <w:uiPriority w:val="1"/>
    <w:rsid w:val="0055744F"/>
    <w:rPr>
      <w:rFonts w:ascii="Times New Roman" w:eastAsia="Times New Roman" w:hAnsi="Times New Roman" w:cs="Times New Roman"/>
      <w:sz w:val="24"/>
      <w:szCs w:val="24"/>
      <w:lang w:val="kk-KZ"/>
    </w:rPr>
  </w:style>
  <w:style w:type="table" w:customStyle="1" w:styleId="TableNormal1">
    <w:name w:val="Table Normal1"/>
    <w:uiPriority w:val="2"/>
    <w:semiHidden/>
    <w:unhideWhenUsed/>
    <w:qFormat/>
    <w:rsid w:val="00D622F7"/>
    <w:tblPr>
      <w:tblInd w:w="0" w:type="dxa"/>
      <w:tblCellMar>
        <w:top w:w="0" w:type="dxa"/>
        <w:left w:w="0" w:type="dxa"/>
        <w:bottom w:w="0" w:type="dxa"/>
        <w:right w:w="0" w:type="dxa"/>
      </w:tblCellMar>
    </w:tblPr>
  </w:style>
  <w:style w:type="paragraph" w:styleId="ab">
    <w:name w:val="Balloon Text"/>
    <w:basedOn w:val="a"/>
    <w:link w:val="ac"/>
    <w:uiPriority w:val="99"/>
    <w:semiHidden/>
    <w:unhideWhenUsed/>
    <w:rsid w:val="006F1C8D"/>
    <w:rPr>
      <w:rFonts w:ascii="Tahoma" w:hAnsi="Tahoma" w:cs="Tahoma"/>
      <w:sz w:val="16"/>
      <w:szCs w:val="16"/>
    </w:rPr>
  </w:style>
  <w:style w:type="character" w:customStyle="1" w:styleId="ac">
    <w:name w:val="Текст выноски Знак"/>
    <w:basedOn w:val="a0"/>
    <w:link w:val="ab"/>
    <w:uiPriority w:val="99"/>
    <w:semiHidden/>
    <w:rsid w:val="006F1C8D"/>
    <w:rPr>
      <w:rFonts w:ascii="Tahoma" w:eastAsia="Times New Roman" w:hAnsi="Tahoma" w:cs="Tahoma"/>
      <w:sz w:val="16"/>
      <w:szCs w:val="16"/>
      <w:lang w:val="kk-KZ"/>
    </w:rPr>
  </w:style>
  <w:style w:type="table" w:styleId="ad">
    <w:name w:val="Table Grid"/>
    <w:basedOn w:val="a1"/>
    <w:uiPriority w:val="39"/>
    <w:rsid w:val="00326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laceholder Text"/>
    <w:basedOn w:val="a0"/>
    <w:uiPriority w:val="99"/>
    <w:semiHidden/>
    <w:rsid w:val="00F26DA4"/>
    <w:rPr>
      <w:color w:val="808080"/>
    </w:rPr>
  </w:style>
  <w:style w:type="character" w:customStyle="1" w:styleId="FontStyle27">
    <w:name w:val="Font Style27"/>
    <w:uiPriority w:val="99"/>
    <w:rsid w:val="00D859A8"/>
    <w:rPr>
      <w:rFonts w:ascii="Palatino Linotype" w:hAnsi="Palatino Linotype" w:cs="Palatino Linotype"/>
      <w:color w:val="000000"/>
      <w:sz w:val="20"/>
      <w:szCs w:val="20"/>
      <w:rtl w:val="0"/>
      <w:cs w:val="0"/>
    </w:rPr>
  </w:style>
  <w:style w:type="character" w:customStyle="1" w:styleId="FontStyle34">
    <w:name w:val="Font Style34"/>
    <w:basedOn w:val="a0"/>
    <w:uiPriority w:val="99"/>
    <w:rsid w:val="00900E1C"/>
    <w:rPr>
      <w:rFonts w:ascii="Book Antiqua" w:hAnsi="Book Antiqua" w:cs="Book Antiqua"/>
      <w:b/>
      <w:bCs/>
      <w:color w:val="000000"/>
      <w:sz w:val="18"/>
      <w:szCs w:val="18"/>
    </w:rPr>
  </w:style>
  <w:style w:type="table" w:customStyle="1" w:styleId="11">
    <w:name w:val="Сетка таблицы1"/>
    <w:basedOn w:val="a1"/>
    <w:next w:val="ad"/>
    <w:uiPriority w:val="39"/>
    <w:rsid w:val="00371B7D"/>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C9322A"/>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F93CBE"/>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F93CBE"/>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F93CBE"/>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9E5C34"/>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9E5C34"/>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806568"/>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806568"/>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806568"/>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846FE8"/>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BE3C59"/>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BE3C59"/>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7043BD"/>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355766"/>
    <w:tblPr>
      <w:tblInd w:w="0" w:type="dxa"/>
      <w:tblCellMar>
        <w:top w:w="0" w:type="dxa"/>
        <w:left w:w="0" w:type="dxa"/>
        <w:bottom w:w="0" w:type="dxa"/>
        <w:right w:w="0" w:type="dxa"/>
      </w:tblCellMar>
    </w:tblPr>
  </w:style>
  <w:style w:type="table" w:customStyle="1" w:styleId="2">
    <w:name w:val="Сетка таблицы2"/>
    <w:basedOn w:val="a1"/>
    <w:next w:val="ad"/>
    <w:uiPriority w:val="39"/>
    <w:rsid w:val="00AA23BB"/>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6733924">
      <w:bodyDiv w:val="1"/>
      <w:marLeft w:val="0"/>
      <w:marRight w:val="0"/>
      <w:marTop w:val="0"/>
      <w:marBottom w:val="0"/>
      <w:divBdr>
        <w:top w:val="none" w:sz="0" w:space="0" w:color="auto"/>
        <w:left w:val="none" w:sz="0" w:space="0" w:color="auto"/>
        <w:bottom w:val="none" w:sz="0" w:space="0" w:color="auto"/>
        <w:right w:val="none" w:sz="0" w:space="0" w:color="auto"/>
      </w:divBdr>
    </w:div>
    <w:div w:id="1420248474">
      <w:bodyDiv w:val="1"/>
      <w:marLeft w:val="0"/>
      <w:marRight w:val="0"/>
      <w:marTop w:val="0"/>
      <w:marBottom w:val="0"/>
      <w:divBdr>
        <w:top w:val="none" w:sz="0" w:space="0" w:color="auto"/>
        <w:left w:val="none" w:sz="0" w:space="0" w:color="auto"/>
        <w:bottom w:val="none" w:sz="0" w:space="0" w:color="auto"/>
        <w:right w:val="none" w:sz="0" w:space="0" w:color="auto"/>
      </w:divBdr>
    </w:div>
    <w:div w:id="16877804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261DB1-86A2-419C-92C8-FDF3A0D71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10424</TotalTime>
  <Pages>9</Pages>
  <Words>1808</Words>
  <Characters>10307</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K</dc:creator>
  <cp:keywords/>
  <dc:description/>
  <cp:lastModifiedBy>ElateDBro ElateDBro</cp:lastModifiedBy>
  <cp:revision>255</cp:revision>
  <cp:lastPrinted>2022-02-09T12:17:00Z</cp:lastPrinted>
  <dcterms:created xsi:type="dcterms:W3CDTF">2020-07-05T06:45:00Z</dcterms:created>
  <dcterms:modified xsi:type="dcterms:W3CDTF">2023-07-29T10:24:00Z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2014-01-22T00:00:00Z</vt:filetime>
  </property>
  <property fmtid="{D5CDD505-2E9C-101B-9397-08002B2CF9AE}" pid="3" name="Creator">
    <vt:lpwstr>PScript5.dll Version 5.2</vt:lpwstr>
  </property>
  <property fmtid="{D5CDD505-2E9C-101B-9397-08002B2CF9AE}" pid="4" name="LastSaved">
    <vt:filetime>2020-07-05T00:00:00Z</vt:filetime>
  </property>
</Properties>
</file>